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BE" w:rsidRDefault="004C28C4" w:rsidP="00CC04BE">
      <w:pPr>
        <w:jc w:val="center"/>
        <w:rPr>
          <w:b/>
          <w:sz w:val="40"/>
          <w:szCs w:val="40"/>
        </w:rPr>
      </w:pPr>
      <w:r>
        <w:rPr>
          <w:noProof/>
          <w:lang w:eastAsia="ru-RU"/>
        </w:rPr>
        <w:drawing>
          <wp:inline distT="0" distB="0" distL="0" distR="0" wp14:anchorId="7565BDCE" wp14:editId="5B2F80D8">
            <wp:extent cx="84772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p w:rsidR="00A960D3" w:rsidRPr="00CC04BE" w:rsidRDefault="00CC04BE" w:rsidP="00CC04BE">
      <w:pPr>
        <w:jc w:val="center"/>
      </w:pPr>
      <w:r>
        <w:rPr>
          <w:b/>
          <w:sz w:val="40"/>
          <w:szCs w:val="40"/>
        </w:rPr>
        <w:t>АДМИНИСТРАЦИЯ ГОРОДСКОГО ОКРУГА</w:t>
      </w:r>
      <w:r w:rsidR="00A960D3">
        <w:rPr>
          <w:b/>
          <w:sz w:val="40"/>
          <w:szCs w:val="40"/>
        </w:rPr>
        <w:t xml:space="preserve"> ЛОБНЯ</w:t>
      </w:r>
      <w:r w:rsidR="00A960D3">
        <w:rPr>
          <w:b/>
          <w:sz w:val="40"/>
          <w:szCs w:val="40"/>
        </w:rPr>
        <w:br/>
      </w:r>
      <w:r w:rsidR="00A960D3" w:rsidRPr="00A960D3">
        <w:rPr>
          <w:b/>
          <w:sz w:val="40"/>
          <w:szCs w:val="40"/>
        </w:rPr>
        <w:t>МОСКОВСКОЙ ОБЛАСТИ</w:t>
      </w:r>
    </w:p>
    <w:p w:rsidR="00A960D3" w:rsidRPr="00A960D3" w:rsidRDefault="00A960D3" w:rsidP="00FC74DD">
      <w:pPr>
        <w:spacing w:after="0" w:line="240" w:lineRule="auto"/>
        <w:rPr>
          <w:rFonts w:ascii="Times New Roman" w:eastAsia="Arial Unicode MS" w:hAnsi="Times New Roman" w:cs="Times New Roman"/>
          <w:b/>
          <w:sz w:val="28"/>
          <w:szCs w:val="28"/>
          <w:lang w:eastAsia="ru-RU"/>
        </w:rPr>
      </w:pPr>
    </w:p>
    <w:p w:rsidR="004C28C4" w:rsidRPr="004C28C4" w:rsidRDefault="004C28C4" w:rsidP="004C28C4">
      <w:pPr>
        <w:contextualSpacing/>
        <w:jc w:val="center"/>
        <w:rPr>
          <w:rFonts w:ascii="Times New Roman" w:hAnsi="Times New Roman" w:cs="Times New Roman"/>
          <w:b/>
          <w:sz w:val="36"/>
          <w:szCs w:val="36"/>
        </w:rPr>
      </w:pPr>
      <w:r w:rsidRPr="004C28C4">
        <w:rPr>
          <w:rFonts w:ascii="Times New Roman" w:hAnsi="Times New Roman" w:cs="Times New Roman"/>
          <w:b/>
          <w:sz w:val="40"/>
          <w:szCs w:val="36"/>
        </w:rPr>
        <w:t>ЗАКЛЮЧЕНИЕ</w:t>
      </w:r>
      <w:r w:rsidRPr="004C28C4">
        <w:rPr>
          <w:rFonts w:ascii="Times New Roman" w:hAnsi="Times New Roman" w:cs="Times New Roman"/>
          <w:b/>
          <w:sz w:val="36"/>
          <w:szCs w:val="36"/>
        </w:rPr>
        <w:t xml:space="preserve"> </w:t>
      </w:r>
    </w:p>
    <w:p w:rsidR="004C28C4" w:rsidRDefault="004C28C4" w:rsidP="004C28C4">
      <w:pPr>
        <w:jc w:val="center"/>
        <w:rPr>
          <w:rFonts w:ascii="Times New Roman" w:hAnsi="Times New Roman" w:cs="Times New Roman"/>
          <w:b/>
          <w:sz w:val="28"/>
          <w:szCs w:val="28"/>
        </w:rPr>
      </w:pPr>
      <w:r>
        <w:rPr>
          <w:rFonts w:ascii="Times New Roman" w:hAnsi="Times New Roman" w:cs="Times New Roman"/>
          <w:b/>
          <w:sz w:val="28"/>
          <w:szCs w:val="28"/>
        </w:rPr>
        <w:t>ПО РЕЗУЛЬТАТАМ ПУБЛИЧНЫХ СЛУШАНИЙ</w:t>
      </w:r>
    </w:p>
    <w:p w:rsidR="00191157" w:rsidRDefault="00CC04BE" w:rsidP="005E2610">
      <w:pPr>
        <w:jc w:val="center"/>
        <w:rPr>
          <w:rFonts w:ascii="Times New Roman" w:hAnsi="Times New Roman" w:cs="Times New Roman"/>
          <w:b/>
          <w:sz w:val="28"/>
          <w:szCs w:val="28"/>
        </w:rPr>
      </w:pPr>
      <w:r>
        <w:rPr>
          <w:rFonts w:ascii="Times New Roman" w:hAnsi="Times New Roman" w:cs="Times New Roman"/>
          <w:b/>
          <w:sz w:val="28"/>
          <w:szCs w:val="28"/>
        </w:rPr>
        <w:t>ПО ПРОЕКТУ ВНЕСЕНИЯ ИЗМЕНЕНИЙ В ГЕНЕРАЛЬНЫЙ ПЛАН</w:t>
      </w:r>
      <w:r w:rsidR="004C28C4">
        <w:rPr>
          <w:rFonts w:ascii="Times New Roman" w:hAnsi="Times New Roman" w:cs="Times New Roman"/>
          <w:b/>
          <w:sz w:val="28"/>
          <w:szCs w:val="28"/>
        </w:rPr>
        <w:t xml:space="preserve"> ГОРОДСКОГО ОКРУГА ЛОБНЯ</w:t>
      </w:r>
      <w:r>
        <w:rPr>
          <w:rFonts w:ascii="Times New Roman" w:hAnsi="Times New Roman" w:cs="Times New Roman"/>
          <w:b/>
          <w:sz w:val="28"/>
          <w:szCs w:val="28"/>
        </w:rPr>
        <w:t xml:space="preserve"> МОСКОВСКОЙ ОБЛАСТИ</w:t>
      </w:r>
    </w:p>
    <w:p w:rsidR="00BC470F" w:rsidRPr="00BC470F" w:rsidRDefault="00BC470F" w:rsidP="005E2610">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00FD4F3F">
        <w:rPr>
          <w:rFonts w:ascii="Times New Roman" w:hAnsi="Times New Roman" w:cs="Times New Roman"/>
          <w:b/>
          <w:sz w:val="24"/>
          <w:szCs w:val="24"/>
        </w:rPr>
        <w:t>16</w:t>
      </w:r>
      <w:r w:rsidR="00CC04BE">
        <w:rPr>
          <w:rFonts w:ascii="Times New Roman" w:hAnsi="Times New Roman" w:cs="Times New Roman"/>
          <w:b/>
          <w:sz w:val="24"/>
          <w:szCs w:val="24"/>
        </w:rPr>
        <w:t>.01.2020</w:t>
      </w:r>
    </w:p>
    <w:p w:rsidR="00FC74DD" w:rsidRPr="00FC74DD" w:rsidRDefault="00FC74DD" w:rsidP="00FC74DD">
      <w:pPr>
        <w:pStyle w:val="a5"/>
        <w:spacing w:after="0" w:line="240" w:lineRule="atLeast"/>
        <w:ind w:left="426" w:hanging="710"/>
        <w:jc w:val="both"/>
        <w:rPr>
          <w:rFonts w:ascii="Times New Roman" w:hAnsi="Times New Roman" w:cs="Times New Roman"/>
          <w:b/>
          <w:i/>
          <w:sz w:val="24"/>
          <w:szCs w:val="24"/>
        </w:rPr>
      </w:pPr>
    </w:p>
    <w:p w:rsidR="004C28C4" w:rsidRDefault="00A960D3" w:rsidP="00FC74DD">
      <w:pPr>
        <w:contextualSpacing/>
        <w:jc w:val="center"/>
        <w:rPr>
          <w:rFonts w:ascii="Times New Roman" w:hAnsi="Times New Roman" w:cs="Times New Roman"/>
          <w:b/>
          <w:sz w:val="24"/>
          <w:szCs w:val="24"/>
          <w:u w:val="single"/>
        </w:rPr>
      </w:pPr>
      <w:r w:rsidRPr="00B07EE4">
        <w:rPr>
          <w:rFonts w:ascii="Times New Roman" w:hAnsi="Times New Roman" w:cs="Times New Roman"/>
          <w:b/>
          <w:sz w:val="24"/>
          <w:szCs w:val="24"/>
          <w:u w:val="single"/>
        </w:rPr>
        <w:t>Общ</w:t>
      </w:r>
      <w:r w:rsidR="00CC04BE">
        <w:rPr>
          <w:rFonts w:ascii="Times New Roman" w:hAnsi="Times New Roman" w:cs="Times New Roman"/>
          <w:b/>
          <w:sz w:val="24"/>
          <w:szCs w:val="24"/>
          <w:u w:val="single"/>
        </w:rPr>
        <w:t>ие сведения о проекте, представленном на публичные слушания</w:t>
      </w:r>
      <w:r w:rsidRPr="00B07EE4">
        <w:rPr>
          <w:rFonts w:ascii="Times New Roman" w:hAnsi="Times New Roman" w:cs="Times New Roman"/>
          <w:b/>
          <w:sz w:val="24"/>
          <w:szCs w:val="24"/>
          <w:u w:val="single"/>
        </w:rPr>
        <w:t>:</w:t>
      </w:r>
    </w:p>
    <w:p w:rsidR="00FC74DD" w:rsidRPr="00B07EE4" w:rsidRDefault="00FC74DD" w:rsidP="00FC74DD">
      <w:pPr>
        <w:contextualSpacing/>
        <w:jc w:val="center"/>
        <w:rPr>
          <w:rFonts w:ascii="Times New Roman" w:hAnsi="Times New Roman" w:cs="Times New Roman"/>
          <w:b/>
          <w:sz w:val="24"/>
          <w:szCs w:val="24"/>
          <w:u w:val="single"/>
        </w:rPr>
      </w:pPr>
    </w:p>
    <w:p w:rsidR="00191157" w:rsidRPr="00191157" w:rsidRDefault="00191157" w:rsidP="00FC74DD">
      <w:pPr>
        <w:spacing w:after="0" w:line="240" w:lineRule="auto"/>
        <w:ind w:firstLine="709"/>
        <w:jc w:val="both"/>
        <w:rPr>
          <w:rFonts w:ascii="Times New Roman" w:eastAsia="Times New Roman" w:hAnsi="Times New Roman" w:cs="Times New Roman"/>
          <w:bCs/>
          <w:sz w:val="24"/>
          <w:szCs w:val="24"/>
          <w:lang w:eastAsia="ru-RU"/>
        </w:rPr>
      </w:pPr>
      <w:r w:rsidRPr="00191157">
        <w:rPr>
          <w:rFonts w:ascii="Times New Roman" w:eastAsia="Times New Roman" w:hAnsi="Times New Roman" w:cs="Times New Roman"/>
          <w:bCs/>
          <w:sz w:val="24"/>
          <w:szCs w:val="24"/>
          <w:lang w:eastAsia="ru-RU"/>
        </w:rPr>
        <w:t>Проект</w:t>
      </w:r>
      <w:r w:rsidR="003B2B64">
        <w:rPr>
          <w:rFonts w:ascii="Times New Roman" w:eastAsia="Times New Roman" w:hAnsi="Times New Roman" w:cs="Times New Roman"/>
          <w:bCs/>
          <w:sz w:val="24"/>
          <w:szCs w:val="24"/>
          <w:lang w:eastAsia="ru-RU"/>
        </w:rPr>
        <w:t xml:space="preserve"> разработан в рамках </w:t>
      </w:r>
      <w:r w:rsidR="002A1FDB">
        <w:rPr>
          <w:rFonts w:ascii="Times New Roman" w:eastAsia="Times New Roman" w:hAnsi="Times New Roman" w:cs="Times New Roman"/>
          <w:bCs/>
          <w:sz w:val="24"/>
          <w:szCs w:val="24"/>
          <w:lang w:eastAsia="ru-RU"/>
        </w:rPr>
        <w:t>г</w:t>
      </w:r>
      <w:r w:rsidRPr="00191157">
        <w:rPr>
          <w:rFonts w:ascii="Times New Roman" w:eastAsia="Times New Roman" w:hAnsi="Times New Roman" w:cs="Times New Roman"/>
          <w:bCs/>
          <w:sz w:val="24"/>
          <w:szCs w:val="24"/>
          <w:lang w:eastAsia="ru-RU"/>
        </w:rPr>
        <w:t>осударственной программы Московской области «Архитектура и градост</w:t>
      </w:r>
      <w:r w:rsidR="00157126">
        <w:rPr>
          <w:rFonts w:ascii="Times New Roman" w:eastAsia="Times New Roman" w:hAnsi="Times New Roman" w:cs="Times New Roman"/>
          <w:bCs/>
          <w:sz w:val="24"/>
          <w:szCs w:val="24"/>
          <w:lang w:eastAsia="ru-RU"/>
        </w:rPr>
        <w:t>роительство Подмосковья» на 2017</w:t>
      </w:r>
      <w:r w:rsidR="00D17060">
        <w:rPr>
          <w:rFonts w:ascii="Times New Roman" w:eastAsia="Times New Roman" w:hAnsi="Times New Roman" w:cs="Times New Roman"/>
          <w:bCs/>
          <w:sz w:val="24"/>
          <w:szCs w:val="24"/>
          <w:lang w:eastAsia="ru-RU"/>
        </w:rPr>
        <w:t>-2024</w:t>
      </w:r>
      <w:r w:rsidRPr="00191157">
        <w:rPr>
          <w:rFonts w:ascii="Times New Roman" w:eastAsia="Times New Roman" w:hAnsi="Times New Roman" w:cs="Times New Roman"/>
          <w:bCs/>
          <w:sz w:val="24"/>
          <w:szCs w:val="24"/>
          <w:lang w:eastAsia="ru-RU"/>
        </w:rPr>
        <w:t xml:space="preserve"> годы</w:t>
      </w:r>
      <w:r w:rsidR="002A1FDB">
        <w:rPr>
          <w:rFonts w:ascii="Times New Roman" w:eastAsia="Times New Roman" w:hAnsi="Times New Roman" w:cs="Times New Roman"/>
          <w:bCs/>
          <w:sz w:val="24"/>
          <w:szCs w:val="24"/>
          <w:lang w:eastAsia="ru-RU"/>
        </w:rPr>
        <w:t>,</w:t>
      </w:r>
      <w:r w:rsidR="00D17060">
        <w:rPr>
          <w:rFonts w:ascii="Times New Roman" w:eastAsia="Times New Roman" w:hAnsi="Times New Roman" w:cs="Times New Roman"/>
          <w:bCs/>
          <w:sz w:val="24"/>
          <w:szCs w:val="24"/>
          <w:lang w:eastAsia="ru-RU"/>
        </w:rPr>
        <w:t xml:space="preserve"> утвержденной </w:t>
      </w:r>
      <w:r w:rsidR="002A1FDB">
        <w:rPr>
          <w:rFonts w:ascii="Times New Roman" w:eastAsia="Times New Roman" w:hAnsi="Times New Roman" w:cs="Times New Roman"/>
          <w:bCs/>
          <w:sz w:val="24"/>
          <w:szCs w:val="24"/>
          <w:lang w:eastAsia="ru-RU"/>
        </w:rPr>
        <w:t>п</w:t>
      </w:r>
      <w:r w:rsidR="00D17060">
        <w:rPr>
          <w:rFonts w:ascii="Times New Roman" w:eastAsia="Times New Roman" w:hAnsi="Times New Roman" w:cs="Times New Roman"/>
          <w:bCs/>
          <w:sz w:val="24"/>
          <w:szCs w:val="24"/>
          <w:lang w:eastAsia="ru-RU"/>
        </w:rPr>
        <w:t>остановлением Правительства Московской области от 25.10.2016 №791/39</w:t>
      </w:r>
      <w:r w:rsidRPr="00191157">
        <w:rPr>
          <w:rFonts w:ascii="Times New Roman" w:eastAsia="Times New Roman" w:hAnsi="Times New Roman" w:cs="Times New Roman"/>
          <w:bCs/>
          <w:sz w:val="24"/>
          <w:szCs w:val="24"/>
          <w:lang w:eastAsia="ru-RU"/>
        </w:rPr>
        <w:t>.</w:t>
      </w:r>
    </w:p>
    <w:p w:rsidR="00D17060" w:rsidRDefault="00191157" w:rsidP="00D17060">
      <w:pPr>
        <w:pStyle w:val="a5"/>
        <w:spacing w:after="0" w:line="240" w:lineRule="atLeast"/>
        <w:ind w:left="0" w:firstLine="709"/>
        <w:jc w:val="both"/>
        <w:rPr>
          <w:rFonts w:ascii="Times New Roman" w:hAnsi="Times New Roman" w:cs="Times New Roman"/>
          <w:sz w:val="24"/>
          <w:szCs w:val="24"/>
        </w:rPr>
      </w:pPr>
      <w:r w:rsidRPr="00191157">
        <w:rPr>
          <w:rFonts w:ascii="Times New Roman" w:eastAsia="Times New Roman" w:hAnsi="Times New Roman" w:cs="Times New Roman"/>
          <w:bCs/>
          <w:sz w:val="24"/>
          <w:szCs w:val="24"/>
          <w:lang w:eastAsia="ru-RU"/>
        </w:rPr>
        <w:t xml:space="preserve">Заказчик - </w:t>
      </w:r>
      <w:r w:rsidR="00D17060">
        <w:rPr>
          <w:rFonts w:ascii="Times New Roman" w:hAnsi="Times New Roman" w:cs="Times New Roman"/>
          <w:sz w:val="24"/>
          <w:szCs w:val="24"/>
        </w:rPr>
        <w:t>Комитет по архитектуре и градостроительству Московской области.</w:t>
      </w:r>
    </w:p>
    <w:p w:rsidR="00191157" w:rsidRDefault="00191157" w:rsidP="00D17060">
      <w:pPr>
        <w:pStyle w:val="a5"/>
        <w:spacing w:after="0" w:line="240" w:lineRule="atLeast"/>
        <w:ind w:left="0" w:firstLine="709"/>
        <w:jc w:val="both"/>
        <w:rPr>
          <w:rFonts w:ascii="Times New Roman" w:hAnsi="Times New Roman" w:cs="Times New Roman"/>
          <w:sz w:val="24"/>
          <w:szCs w:val="24"/>
        </w:rPr>
      </w:pPr>
      <w:r w:rsidRPr="00191157">
        <w:rPr>
          <w:rFonts w:ascii="Times New Roman" w:eastAsia="Times New Roman" w:hAnsi="Times New Roman" w:cs="Times New Roman"/>
          <w:bCs/>
          <w:sz w:val="24"/>
          <w:szCs w:val="24"/>
          <w:lang w:eastAsia="ru-RU"/>
        </w:rPr>
        <w:t xml:space="preserve">Разработчик - </w:t>
      </w:r>
      <w:r w:rsidR="00D17060">
        <w:rPr>
          <w:rFonts w:ascii="Times New Roman" w:hAnsi="Times New Roman" w:cs="Times New Roman"/>
          <w:sz w:val="24"/>
          <w:szCs w:val="24"/>
        </w:rPr>
        <w:t>Государственное автономное учреждение</w:t>
      </w:r>
      <w:r w:rsidR="00D17060" w:rsidRPr="004A4307">
        <w:rPr>
          <w:rFonts w:ascii="Times New Roman" w:hAnsi="Times New Roman" w:cs="Times New Roman"/>
          <w:sz w:val="24"/>
          <w:szCs w:val="24"/>
        </w:rPr>
        <w:t xml:space="preserve"> Московской области «Научно-исследовательский и проектный институт градостроительства»</w:t>
      </w:r>
      <w:r w:rsidR="00D17060">
        <w:rPr>
          <w:rFonts w:ascii="Times New Roman" w:hAnsi="Times New Roman" w:cs="Times New Roman"/>
          <w:sz w:val="24"/>
          <w:szCs w:val="24"/>
        </w:rPr>
        <w:t>.</w:t>
      </w:r>
    </w:p>
    <w:p w:rsidR="00082CBE" w:rsidRDefault="00082CBE" w:rsidP="00D17060">
      <w:pPr>
        <w:pStyle w:val="a5"/>
        <w:spacing w:after="0" w:line="240" w:lineRule="atLeast"/>
        <w:ind w:left="0" w:firstLine="709"/>
        <w:jc w:val="both"/>
        <w:rPr>
          <w:rFonts w:ascii="Times New Roman" w:hAnsi="Times New Roman" w:cs="Times New Roman"/>
          <w:sz w:val="24"/>
          <w:szCs w:val="24"/>
        </w:rPr>
      </w:pPr>
    </w:p>
    <w:p w:rsidR="00082CBE" w:rsidRPr="00D17060" w:rsidRDefault="00082CBE" w:rsidP="00D17060">
      <w:pPr>
        <w:pStyle w:val="a5"/>
        <w:spacing w:after="0" w:line="240" w:lineRule="atLeast"/>
        <w:ind w:left="0" w:firstLine="709"/>
        <w:jc w:val="both"/>
        <w:rPr>
          <w:rFonts w:ascii="Times New Roman" w:hAnsi="Times New Roman" w:cs="Times New Roman"/>
          <w:b/>
          <w:i/>
          <w:sz w:val="24"/>
          <w:szCs w:val="24"/>
          <w:u w:val="single"/>
        </w:rPr>
      </w:pPr>
      <w:r>
        <w:rPr>
          <w:rFonts w:ascii="Times New Roman" w:hAnsi="Times New Roman" w:cs="Times New Roman"/>
          <w:sz w:val="24"/>
          <w:szCs w:val="24"/>
        </w:rPr>
        <w:t xml:space="preserve">Срок проведения публичных слушаний по проекту 35 календарных дней </w:t>
      </w:r>
      <w:r w:rsidR="004F24A2">
        <w:rPr>
          <w:rFonts w:ascii="Times New Roman" w:hAnsi="Times New Roman" w:cs="Times New Roman"/>
          <w:sz w:val="24"/>
          <w:szCs w:val="24"/>
        </w:rPr>
        <w:t xml:space="preserve">                     </w:t>
      </w:r>
      <w:proofErr w:type="gramStart"/>
      <w:r w:rsidR="004F24A2">
        <w:rPr>
          <w:rFonts w:ascii="Times New Roman" w:hAnsi="Times New Roman" w:cs="Times New Roman"/>
          <w:sz w:val="24"/>
          <w:szCs w:val="24"/>
        </w:rPr>
        <w:t xml:space="preserve"> </w:t>
      </w:r>
      <w:r w:rsidR="00D14C29">
        <w:rPr>
          <w:rFonts w:ascii="Times New Roman" w:hAnsi="Times New Roman" w:cs="Times New Roman"/>
          <w:sz w:val="24"/>
          <w:szCs w:val="24"/>
        </w:rPr>
        <w:t xml:space="preserve">  (</w:t>
      </w:r>
      <w:proofErr w:type="gramEnd"/>
      <w:r>
        <w:rPr>
          <w:rFonts w:ascii="Times New Roman" w:hAnsi="Times New Roman" w:cs="Times New Roman"/>
          <w:sz w:val="24"/>
          <w:szCs w:val="24"/>
        </w:rPr>
        <w:t>с 13 декабря 2019 года по 16 января 2020 года).</w:t>
      </w:r>
    </w:p>
    <w:p w:rsidR="00D17060" w:rsidRDefault="00D17060" w:rsidP="0021523C">
      <w:pPr>
        <w:keepNext/>
        <w:tabs>
          <w:tab w:val="left" w:pos="9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5A1FF3" w:rsidRDefault="00D17060" w:rsidP="0021523C">
      <w:pPr>
        <w:keepNext/>
        <w:tabs>
          <w:tab w:val="left" w:pos="9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Информирование жителей городского округа</w:t>
      </w:r>
      <w:r w:rsidR="005A1FF3" w:rsidRPr="005A1FF3">
        <w:rPr>
          <w:rFonts w:ascii="Times New Roman" w:eastAsia="Times New Roman" w:hAnsi="Times New Roman" w:cs="Times New Roman"/>
          <w:b/>
          <w:sz w:val="24"/>
          <w:szCs w:val="24"/>
          <w:u w:val="single"/>
          <w:lang w:eastAsia="ru-RU"/>
        </w:rPr>
        <w:t xml:space="preserve"> Лобня о проведении публичных слушаний по проекту</w:t>
      </w:r>
      <w:r w:rsidR="00082CBE">
        <w:rPr>
          <w:rFonts w:ascii="Times New Roman" w:eastAsia="Times New Roman" w:hAnsi="Times New Roman" w:cs="Times New Roman"/>
          <w:b/>
          <w:sz w:val="24"/>
          <w:szCs w:val="24"/>
          <w:u w:val="single"/>
          <w:lang w:eastAsia="ru-RU"/>
        </w:rPr>
        <w:t xml:space="preserve"> внесения изменений в генеральный план городского округа Лобня было организовано путем публикации</w:t>
      </w:r>
      <w:r w:rsidR="005A1FF3" w:rsidRPr="005A1FF3">
        <w:rPr>
          <w:rFonts w:ascii="Times New Roman" w:eastAsia="Times New Roman" w:hAnsi="Times New Roman" w:cs="Times New Roman"/>
          <w:b/>
          <w:sz w:val="24"/>
          <w:szCs w:val="24"/>
          <w:u w:val="single"/>
          <w:lang w:eastAsia="ru-RU"/>
        </w:rPr>
        <w:t>:</w:t>
      </w:r>
    </w:p>
    <w:p w:rsidR="00544299" w:rsidRDefault="00544299" w:rsidP="0021523C">
      <w:pPr>
        <w:keepNext/>
        <w:tabs>
          <w:tab w:val="left" w:pos="9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5154BA" w:rsidRDefault="00082CBE" w:rsidP="005154BA">
      <w:pPr>
        <w:pStyle w:val="a5"/>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w:t>
      </w:r>
      <w:r w:rsidR="00D14C29">
        <w:rPr>
          <w:rFonts w:ascii="Times New Roman" w:hAnsi="Times New Roman" w:cs="Times New Roman"/>
          <w:sz w:val="24"/>
          <w:szCs w:val="24"/>
        </w:rPr>
        <w:t>я</w:t>
      </w:r>
      <w:r w:rsidRPr="000B4FC5">
        <w:rPr>
          <w:rFonts w:ascii="Times New Roman" w:hAnsi="Times New Roman" w:cs="Times New Roman"/>
          <w:sz w:val="24"/>
          <w:szCs w:val="24"/>
        </w:rPr>
        <w:t xml:space="preserve"> Главы</w:t>
      </w:r>
      <w:r>
        <w:rPr>
          <w:rFonts w:ascii="Times New Roman" w:hAnsi="Times New Roman" w:cs="Times New Roman"/>
          <w:sz w:val="24"/>
          <w:szCs w:val="24"/>
        </w:rPr>
        <w:t xml:space="preserve"> городского округа Лобня от </w:t>
      </w:r>
      <w:r w:rsidRPr="00EE4693">
        <w:rPr>
          <w:rFonts w:ascii="Times New Roman" w:hAnsi="Times New Roman" w:cs="Times New Roman"/>
          <w:color w:val="000000"/>
          <w:sz w:val="24"/>
          <w:szCs w:val="24"/>
        </w:rPr>
        <w:t>03.12.2019 № 1719</w:t>
      </w:r>
      <w:r w:rsidRPr="000B4FC5">
        <w:rPr>
          <w:rFonts w:ascii="Times New Roman" w:hAnsi="Times New Roman" w:cs="Times New Roman"/>
          <w:sz w:val="24"/>
          <w:szCs w:val="24"/>
        </w:rPr>
        <w:t xml:space="preserve"> </w:t>
      </w:r>
      <w:r>
        <w:rPr>
          <w:rFonts w:ascii="Times New Roman" w:hAnsi="Times New Roman" w:cs="Times New Roman"/>
          <w:sz w:val="24"/>
          <w:szCs w:val="24"/>
        </w:rPr>
        <w:t>«О проведении</w:t>
      </w:r>
      <w:r w:rsidRPr="000B4FC5">
        <w:rPr>
          <w:rFonts w:ascii="Times New Roman" w:hAnsi="Times New Roman" w:cs="Times New Roman"/>
          <w:sz w:val="24"/>
          <w:szCs w:val="24"/>
        </w:rPr>
        <w:t xml:space="preserve"> пу</w:t>
      </w:r>
      <w:r>
        <w:rPr>
          <w:rFonts w:ascii="Times New Roman" w:hAnsi="Times New Roman" w:cs="Times New Roman"/>
          <w:sz w:val="24"/>
          <w:szCs w:val="24"/>
        </w:rPr>
        <w:t>бличных слушаний по проекту внесения изменений в генеральный план</w:t>
      </w:r>
      <w:r w:rsidRPr="000B4FC5">
        <w:rPr>
          <w:rFonts w:ascii="Times New Roman" w:hAnsi="Times New Roman" w:cs="Times New Roman"/>
          <w:sz w:val="24"/>
          <w:szCs w:val="24"/>
        </w:rPr>
        <w:t xml:space="preserve"> городского округа Лобня Московской области»</w:t>
      </w:r>
      <w:r>
        <w:rPr>
          <w:rFonts w:ascii="Times New Roman" w:hAnsi="Times New Roman" w:cs="Times New Roman"/>
          <w:sz w:val="24"/>
          <w:szCs w:val="24"/>
        </w:rPr>
        <w:t xml:space="preserve"> в еженедельной городской газете «Лобня» №49 (1319) от </w:t>
      </w:r>
      <w:r w:rsidRPr="00EE4693">
        <w:rPr>
          <w:rFonts w:ascii="Times New Roman" w:hAnsi="Times New Roman" w:cs="Times New Roman"/>
          <w:color w:val="000000"/>
          <w:sz w:val="24"/>
          <w:szCs w:val="24"/>
        </w:rPr>
        <w:t>06.12.2019г</w:t>
      </w:r>
      <w:r>
        <w:rPr>
          <w:rFonts w:ascii="Times New Roman" w:hAnsi="Times New Roman" w:cs="Times New Roman"/>
          <w:sz w:val="24"/>
          <w:szCs w:val="24"/>
        </w:rPr>
        <w:t xml:space="preserve">. и </w:t>
      </w:r>
      <w:r w:rsidR="00007CEA">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сайте городского округа Лобня в сети «Интернет» - </w:t>
      </w:r>
      <w:hyperlink r:id="rId9" w:history="1">
        <w:r w:rsidRPr="00721BBA">
          <w:rPr>
            <w:rStyle w:val="ad"/>
            <w:rFonts w:ascii="Times New Roman" w:hAnsi="Times New Roman" w:cs="Times New Roman"/>
            <w:sz w:val="24"/>
            <w:szCs w:val="24"/>
            <w:lang w:val="en-US"/>
          </w:rPr>
          <w:t>www</w:t>
        </w:r>
        <w:r w:rsidRPr="00721BBA">
          <w:rPr>
            <w:rStyle w:val="ad"/>
            <w:rFonts w:ascii="Times New Roman" w:hAnsi="Times New Roman" w:cs="Times New Roman"/>
            <w:sz w:val="24"/>
            <w:szCs w:val="24"/>
          </w:rPr>
          <w:t>.</w:t>
        </w:r>
        <w:proofErr w:type="spellStart"/>
        <w:r w:rsidRPr="00721BBA">
          <w:rPr>
            <w:rStyle w:val="ad"/>
            <w:rFonts w:ascii="Times New Roman" w:hAnsi="Times New Roman" w:cs="Times New Roman"/>
            <w:sz w:val="24"/>
            <w:szCs w:val="24"/>
          </w:rPr>
          <w:t>лобня.рф</w:t>
        </w:r>
        <w:proofErr w:type="spellEnd"/>
      </w:hyperlink>
      <w:r>
        <w:rPr>
          <w:rFonts w:ascii="Times New Roman" w:hAnsi="Times New Roman" w:cs="Times New Roman"/>
          <w:sz w:val="24"/>
          <w:szCs w:val="24"/>
        </w:rPr>
        <w:t>.</w:t>
      </w:r>
    </w:p>
    <w:p w:rsidR="005154BA" w:rsidRDefault="005154BA" w:rsidP="005154BA">
      <w:pPr>
        <w:pStyle w:val="a5"/>
        <w:spacing w:line="240" w:lineRule="atLeast"/>
        <w:ind w:left="0" w:firstLine="709"/>
        <w:jc w:val="both"/>
        <w:rPr>
          <w:rFonts w:ascii="Times New Roman" w:hAnsi="Times New Roman" w:cs="Times New Roman"/>
          <w:sz w:val="24"/>
          <w:szCs w:val="24"/>
        </w:rPr>
      </w:pPr>
      <w:r w:rsidRPr="005154BA">
        <w:rPr>
          <w:rFonts w:ascii="Times New Roman" w:hAnsi="Times New Roman" w:cs="Times New Roman"/>
          <w:sz w:val="24"/>
          <w:szCs w:val="24"/>
        </w:rPr>
        <w:t xml:space="preserve">На основании Градостроительного кодекса РФ, а также </w:t>
      </w:r>
      <w:r w:rsidR="00007CEA">
        <w:rPr>
          <w:rFonts w:ascii="Times New Roman" w:hAnsi="Times New Roman" w:cs="Times New Roman"/>
          <w:sz w:val="24"/>
          <w:szCs w:val="24"/>
        </w:rPr>
        <w:t>п</w:t>
      </w:r>
      <w:r w:rsidRPr="005154BA">
        <w:rPr>
          <w:rFonts w:ascii="Times New Roman" w:hAnsi="Times New Roman" w:cs="Times New Roman"/>
          <w:sz w:val="24"/>
          <w:szCs w:val="24"/>
        </w:rPr>
        <w:t>оложения «Об организации и проведении публичных слушаний по вопросам градостроительной деятельности на территории городского округа Лобня Московской области», утвержденн</w:t>
      </w:r>
      <w:r w:rsidR="00007CEA">
        <w:rPr>
          <w:rFonts w:ascii="Times New Roman" w:hAnsi="Times New Roman" w:cs="Times New Roman"/>
          <w:sz w:val="24"/>
          <w:szCs w:val="24"/>
        </w:rPr>
        <w:t>ого</w:t>
      </w:r>
      <w:r w:rsidRPr="005154BA">
        <w:rPr>
          <w:rFonts w:ascii="Times New Roman" w:hAnsi="Times New Roman" w:cs="Times New Roman"/>
          <w:sz w:val="24"/>
          <w:szCs w:val="24"/>
        </w:rPr>
        <w:t xml:space="preserve"> </w:t>
      </w:r>
      <w:r w:rsidR="00007CEA">
        <w:rPr>
          <w:rFonts w:ascii="Times New Roman" w:hAnsi="Times New Roman" w:cs="Times New Roman"/>
          <w:sz w:val="24"/>
          <w:szCs w:val="24"/>
        </w:rPr>
        <w:t>р</w:t>
      </w:r>
      <w:r w:rsidRPr="005154BA">
        <w:rPr>
          <w:rFonts w:ascii="Times New Roman" w:hAnsi="Times New Roman" w:cs="Times New Roman"/>
          <w:sz w:val="24"/>
          <w:szCs w:val="24"/>
        </w:rPr>
        <w:t>ешением Совета депутатов города Лобня от 22.05.2018 №86/28</w:t>
      </w:r>
      <w:r w:rsidR="00007CEA">
        <w:rPr>
          <w:rFonts w:ascii="Times New Roman" w:hAnsi="Times New Roman" w:cs="Times New Roman"/>
          <w:sz w:val="24"/>
          <w:szCs w:val="24"/>
        </w:rPr>
        <w:t>,</w:t>
      </w:r>
      <w:r w:rsidRPr="005154BA">
        <w:rPr>
          <w:rFonts w:ascii="Times New Roman" w:hAnsi="Times New Roman" w:cs="Times New Roman"/>
          <w:sz w:val="24"/>
          <w:szCs w:val="24"/>
        </w:rPr>
        <w:t xml:space="preserve"> для обеспечения всем заинтересованным лица</w:t>
      </w:r>
      <w:r w:rsidR="00007CEA">
        <w:rPr>
          <w:rFonts w:ascii="Times New Roman" w:hAnsi="Times New Roman" w:cs="Times New Roman"/>
          <w:sz w:val="24"/>
          <w:szCs w:val="24"/>
        </w:rPr>
        <w:t>м</w:t>
      </w:r>
      <w:r w:rsidRPr="005154BA">
        <w:rPr>
          <w:rFonts w:ascii="Times New Roman" w:hAnsi="Times New Roman" w:cs="Times New Roman"/>
          <w:sz w:val="24"/>
          <w:szCs w:val="24"/>
        </w:rPr>
        <w:t>, проживающим или зарегистрированным на территории городского округа Лобня, равных возможностей для получения информации о содержании проекта внесения изменений в генеральный план городского округа Лобня,</w:t>
      </w:r>
      <w:r>
        <w:rPr>
          <w:rFonts w:ascii="Times New Roman" w:hAnsi="Times New Roman" w:cs="Times New Roman"/>
          <w:sz w:val="24"/>
          <w:szCs w:val="24"/>
        </w:rPr>
        <w:t xml:space="preserve"> территория городского округа</w:t>
      </w:r>
      <w:r w:rsidRPr="0063185B">
        <w:rPr>
          <w:rFonts w:ascii="Times New Roman" w:hAnsi="Times New Roman" w:cs="Times New Roman"/>
          <w:sz w:val="24"/>
          <w:szCs w:val="24"/>
        </w:rPr>
        <w:t xml:space="preserve"> Лобня была разделена на 5 час</w:t>
      </w:r>
      <w:r>
        <w:rPr>
          <w:rFonts w:ascii="Times New Roman" w:hAnsi="Times New Roman" w:cs="Times New Roman"/>
          <w:sz w:val="24"/>
          <w:szCs w:val="24"/>
        </w:rPr>
        <w:t>тей, для каждой из которой были проведены откры</w:t>
      </w:r>
      <w:r w:rsidR="00007CEA">
        <w:rPr>
          <w:rFonts w:ascii="Times New Roman" w:hAnsi="Times New Roman" w:cs="Times New Roman"/>
          <w:sz w:val="24"/>
          <w:szCs w:val="24"/>
        </w:rPr>
        <w:t>тые заседания публичных слушаний</w:t>
      </w:r>
      <w:r>
        <w:rPr>
          <w:rFonts w:ascii="Times New Roman" w:hAnsi="Times New Roman" w:cs="Times New Roman"/>
          <w:sz w:val="24"/>
          <w:szCs w:val="24"/>
        </w:rPr>
        <w:t>:</w:t>
      </w:r>
    </w:p>
    <w:p w:rsidR="005154BA" w:rsidRDefault="005154BA" w:rsidP="005154BA">
      <w:pPr>
        <w:keepNext/>
        <w:tabs>
          <w:tab w:val="left" w:pos="900"/>
        </w:tabs>
        <w:suppressAutoHyphen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- 17 декабря 2019 года в 13 часов 00 минут по адресу: Московская область, г.</w:t>
      </w:r>
      <w:r w:rsidR="00007CEA">
        <w:rPr>
          <w:rFonts w:ascii="Times New Roman" w:hAnsi="Times New Roman" w:cs="Times New Roman"/>
          <w:sz w:val="24"/>
          <w:szCs w:val="24"/>
        </w:rPr>
        <w:t xml:space="preserve"> </w:t>
      </w:r>
      <w:r>
        <w:rPr>
          <w:rFonts w:ascii="Times New Roman" w:hAnsi="Times New Roman" w:cs="Times New Roman"/>
          <w:sz w:val="24"/>
          <w:szCs w:val="24"/>
        </w:rPr>
        <w:t>Лобня, ул.</w:t>
      </w:r>
      <w:r w:rsidR="00007CEA">
        <w:rPr>
          <w:rFonts w:ascii="Times New Roman" w:hAnsi="Times New Roman" w:cs="Times New Roman"/>
          <w:sz w:val="24"/>
          <w:szCs w:val="24"/>
        </w:rPr>
        <w:t xml:space="preserve"> </w:t>
      </w:r>
      <w:r>
        <w:rPr>
          <w:rFonts w:ascii="Times New Roman" w:hAnsi="Times New Roman" w:cs="Times New Roman"/>
          <w:sz w:val="24"/>
          <w:szCs w:val="24"/>
        </w:rPr>
        <w:t>Ленина, д.21, зд</w:t>
      </w:r>
      <w:r w:rsidR="005379E8">
        <w:rPr>
          <w:rFonts w:ascii="Times New Roman" w:hAnsi="Times New Roman" w:cs="Times New Roman"/>
          <w:sz w:val="24"/>
          <w:szCs w:val="24"/>
        </w:rPr>
        <w:t>ание Администрации городского округа</w:t>
      </w:r>
      <w:r>
        <w:rPr>
          <w:rFonts w:ascii="Times New Roman" w:hAnsi="Times New Roman" w:cs="Times New Roman"/>
          <w:sz w:val="24"/>
          <w:szCs w:val="24"/>
        </w:rPr>
        <w:t xml:space="preserve"> Лобня, для микрорайонов: «Депо», «№3», «Восточный»; </w:t>
      </w:r>
    </w:p>
    <w:p w:rsidR="005154BA" w:rsidRDefault="005154BA" w:rsidP="005154BA">
      <w:pPr>
        <w:keepNext/>
        <w:tabs>
          <w:tab w:val="left" w:pos="900"/>
        </w:tabs>
        <w:suppressAutoHyphen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- 17 декабря 2019</w:t>
      </w:r>
      <w:r w:rsidR="005379E8">
        <w:rPr>
          <w:rFonts w:ascii="Times New Roman" w:hAnsi="Times New Roman" w:cs="Times New Roman"/>
          <w:sz w:val="24"/>
          <w:szCs w:val="24"/>
        </w:rPr>
        <w:t xml:space="preserve"> года в 17</w:t>
      </w:r>
      <w:r>
        <w:rPr>
          <w:rFonts w:ascii="Times New Roman" w:hAnsi="Times New Roman" w:cs="Times New Roman"/>
          <w:sz w:val="24"/>
          <w:szCs w:val="24"/>
        </w:rPr>
        <w:t xml:space="preserve"> часов 00 минут по адресу: Московская область, г.</w:t>
      </w:r>
      <w:r w:rsidR="00007CEA">
        <w:rPr>
          <w:rFonts w:ascii="Times New Roman" w:hAnsi="Times New Roman" w:cs="Times New Roman"/>
          <w:sz w:val="24"/>
          <w:szCs w:val="24"/>
        </w:rPr>
        <w:t xml:space="preserve"> </w:t>
      </w:r>
      <w:r>
        <w:rPr>
          <w:rFonts w:ascii="Times New Roman" w:hAnsi="Times New Roman" w:cs="Times New Roman"/>
          <w:sz w:val="24"/>
          <w:szCs w:val="24"/>
        </w:rPr>
        <w:t>Лобня, ул.</w:t>
      </w:r>
      <w:r w:rsidR="00007CEA">
        <w:rPr>
          <w:rFonts w:ascii="Times New Roman" w:hAnsi="Times New Roman" w:cs="Times New Roman"/>
          <w:sz w:val="24"/>
          <w:szCs w:val="24"/>
        </w:rPr>
        <w:t xml:space="preserve"> </w:t>
      </w:r>
      <w:r>
        <w:rPr>
          <w:rFonts w:ascii="Times New Roman" w:hAnsi="Times New Roman" w:cs="Times New Roman"/>
          <w:sz w:val="24"/>
          <w:szCs w:val="24"/>
        </w:rPr>
        <w:t>Ленина, д</w:t>
      </w:r>
      <w:r w:rsidR="005379E8">
        <w:rPr>
          <w:rFonts w:ascii="Times New Roman" w:hAnsi="Times New Roman" w:cs="Times New Roman"/>
          <w:sz w:val="24"/>
          <w:szCs w:val="24"/>
        </w:rPr>
        <w:t>.21, здание Администрации городского округа</w:t>
      </w:r>
      <w:r>
        <w:rPr>
          <w:rFonts w:ascii="Times New Roman" w:hAnsi="Times New Roman" w:cs="Times New Roman"/>
          <w:sz w:val="24"/>
          <w:szCs w:val="24"/>
        </w:rPr>
        <w:t xml:space="preserve"> Лобня, для микрорайонов: «Москвич», «Катюшки», «</w:t>
      </w:r>
      <w:proofErr w:type="spellStart"/>
      <w:r>
        <w:rPr>
          <w:rFonts w:ascii="Times New Roman" w:hAnsi="Times New Roman" w:cs="Times New Roman"/>
          <w:sz w:val="24"/>
          <w:szCs w:val="24"/>
        </w:rPr>
        <w:t>Букино</w:t>
      </w:r>
      <w:proofErr w:type="spellEnd"/>
      <w:r>
        <w:rPr>
          <w:rFonts w:ascii="Times New Roman" w:hAnsi="Times New Roman" w:cs="Times New Roman"/>
          <w:sz w:val="24"/>
          <w:szCs w:val="24"/>
        </w:rPr>
        <w:t>»;</w:t>
      </w:r>
    </w:p>
    <w:p w:rsidR="005154BA" w:rsidRDefault="005379E8" w:rsidP="005154BA">
      <w:pPr>
        <w:keepNext/>
        <w:tabs>
          <w:tab w:val="left" w:pos="900"/>
        </w:tabs>
        <w:suppressAutoHyphen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- 18 декабря 2019 года в 13</w:t>
      </w:r>
      <w:r w:rsidR="005154BA">
        <w:rPr>
          <w:rFonts w:ascii="Times New Roman" w:hAnsi="Times New Roman" w:cs="Times New Roman"/>
          <w:sz w:val="24"/>
          <w:szCs w:val="24"/>
        </w:rPr>
        <w:t xml:space="preserve"> часов 00 минут по адресу: Московская область, г.</w:t>
      </w:r>
      <w:r w:rsidR="00007CEA">
        <w:rPr>
          <w:rFonts w:ascii="Times New Roman" w:hAnsi="Times New Roman" w:cs="Times New Roman"/>
          <w:sz w:val="24"/>
          <w:szCs w:val="24"/>
        </w:rPr>
        <w:t xml:space="preserve"> </w:t>
      </w:r>
      <w:r w:rsidR="005154BA">
        <w:rPr>
          <w:rFonts w:ascii="Times New Roman" w:hAnsi="Times New Roman" w:cs="Times New Roman"/>
          <w:sz w:val="24"/>
          <w:szCs w:val="24"/>
        </w:rPr>
        <w:t>Лобня, ул.</w:t>
      </w:r>
      <w:r w:rsidR="00007CEA">
        <w:rPr>
          <w:rFonts w:ascii="Times New Roman" w:hAnsi="Times New Roman" w:cs="Times New Roman"/>
          <w:sz w:val="24"/>
          <w:szCs w:val="24"/>
        </w:rPr>
        <w:t xml:space="preserve"> </w:t>
      </w:r>
      <w:r w:rsidR="005154BA">
        <w:rPr>
          <w:rFonts w:ascii="Times New Roman" w:hAnsi="Times New Roman" w:cs="Times New Roman"/>
          <w:sz w:val="24"/>
          <w:szCs w:val="24"/>
        </w:rPr>
        <w:t>Спортивная, д.4, здание Дома культуры «Красная Поляна», для микрорайона «Красная Поляна»;</w:t>
      </w:r>
    </w:p>
    <w:p w:rsidR="005154BA" w:rsidRDefault="005379E8" w:rsidP="005154BA">
      <w:pPr>
        <w:keepNext/>
        <w:tabs>
          <w:tab w:val="left" w:pos="900"/>
        </w:tabs>
        <w:suppressAutoHyphen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- 18 декабря 2019 года в 17</w:t>
      </w:r>
      <w:r w:rsidR="005154BA">
        <w:rPr>
          <w:rFonts w:ascii="Times New Roman" w:hAnsi="Times New Roman" w:cs="Times New Roman"/>
          <w:sz w:val="24"/>
          <w:szCs w:val="24"/>
        </w:rPr>
        <w:t xml:space="preserve"> часов 00 минут по адресу</w:t>
      </w:r>
      <w:r>
        <w:rPr>
          <w:rFonts w:ascii="Times New Roman" w:hAnsi="Times New Roman" w:cs="Times New Roman"/>
          <w:sz w:val="24"/>
          <w:szCs w:val="24"/>
        </w:rPr>
        <w:t>: Московская область, г.</w:t>
      </w:r>
      <w:r w:rsidR="00007CEA">
        <w:rPr>
          <w:rFonts w:ascii="Times New Roman" w:hAnsi="Times New Roman" w:cs="Times New Roman"/>
          <w:sz w:val="24"/>
          <w:szCs w:val="24"/>
        </w:rPr>
        <w:t xml:space="preserve"> </w:t>
      </w:r>
      <w:r>
        <w:rPr>
          <w:rFonts w:ascii="Times New Roman" w:hAnsi="Times New Roman" w:cs="Times New Roman"/>
          <w:sz w:val="24"/>
          <w:szCs w:val="24"/>
        </w:rPr>
        <w:t xml:space="preserve">Лобня, </w:t>
      </w:r>
      <w:r w:rsidR="005154BA">
        <w:rPr>
          <w:rFonts w:ascii="Times New Roman" w:hAnsi="Times New Roman" w:cs="Times New Roman"/>
          <w:sz w:val="24"/>
          <w:szCs w:val="24"/>
        </w:rPr>
        <w:t>Научный городок, д.1Б, здание Дома культуры «Луговая», для Научного городка и микрорайона «Луговая».</w:t>
      </w:r>
    </w:p>
    <w:p w:rsidR="00082CBE" w:rsidRDefault="005379E8" w:rsidP="005379E8">
      <w:pPr>
        <w:keepNext/>
        <w:tabs>
          <w:tab w:val="left" w:pos="900"/>
        </w:tabs>
        <w:suppressAutoHyphen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- 19 декабря 2019 года в 17 часов 00 минут по адресу: Московская область, г.</w:t>
      </w:r>
      <w:r w:rsidR="00007CEA">
        <w:rPr>
          <w:rFonts w:ascii="Times New Roman" w:hAnsi="Times New Roman" w:cs="Times New Roman"/>
          <w:sz w:val="24"/>
          <w:szCs w:val="24"/>
        </w:rPr>
        <w:t xml:space="preserve"> </w:t>
      </w:r>
      <w:r>
        <w:rPr>
          <w:rFonts w:ascii="Times New Roman" w:hAnsi="Times New Roman" w:cs="Times New Roman"/>
          <w:sz w:val="24"/>
          <w:szCs w:val="24"/>
        </w:rPr>
        <w:t>Лобня, ул.</w:t>
      </w:r>
      <w:r w:rsidR="00007CEA">
        <w:rPr>
          <w:rFonts w:ascii="Times New Roman" w:hAnsi="Times New Roman" w:cs="Times New Roman"/>
          <w:sz w:val="24"/>
          <w:szCs w:val="24"/>
        </w:rPr>
        <w:t xml:space="preserve"> </w:t>
      </w:r>
      <w:r>
        <w:rPr>
          <w:rFonts w:ascii="Times New Roman" w:hAnsi="Times New Roman" w:cs="Times New Roman"/>
          <w:sz w:val="24"/>
          <w:szCs w:val="24"/>
        </w:rPr>
        <w:t xml:space="preserve">Ленина, д.21, здание Администрации городского округа Лобня, для </w:t>
      </w:r>
      <w:proofErr w:type="gramStart"/>
      <w:r>
        <w:rPr>
          <w:rFonts w:ascii="Times New Roman" w:hAnsi="Times New Roman" w:cs="Times New Roman"/>
          <w:sz w:val="24"/>
          <w:szCs w:val="24"/>
        </w:rPr>
        <w:t xml:space="preserve">микрорайонов:  </w:t>
      </w:r>
      <w:r w:rsidR="005154BA" w:rsidRPr="005379E8">
        <w:rPr>
          <w:rFonts w:ascii="Times New Roman" w:hAnsi="Times New Roman" w:cs="Times New Roman"/>
          <w:sz w:val="24"/>
          <w:szCs w:val="24"/>
        </w:rPr>
        <w:t>«</w:t>
      </w:r>
      <w:proofErr w:type="gramEnd"/>
      <w:r w:rsidR="005154BA" w:rsidRPr="005379E8">
        <w:rPr>
          <w:rFonts w:ascii="Times New Roman" w:hAnsi="Times New Roman" w:cs="Times New Roman"/>
          <w:sz w:val="24"/>
          <w:szCs w:val="24"/>
        </w:rPr>
        <w:t>Центральный», «№4», «Южный»;</w:t>
      </w:r>
    </w:p>
    <w:p w:rsidR="005379E8" w:rsidRPr="005379E8" w:rsidRDefault="005379E8" w:rsidP="005379E8">
      <w:pPr>
        <w:keepNext/>
        <w:tabs>
          <w:tab w:val="left" w:pos="900"/>
        </w:tabs>
        <w:suppressAutoHyphens/>
        <w:overflowPunct w:val="0"/>
        <w:autoSpaceDE w:val="0"/>
        <w:autoSpaceDN w:val="0"/>
        <w:adjustRightInd w:val="0"/>
        <w:spacing w:after="0" w:line="240" w:lineRule="auto"/>
        <w:ind w:firstLine="709"/>
        <w:jc w:val="both"/>
        <w:rPr>
          <w:rFonts w:ascii="Times New Roman" w:hAnsi="Times New Roman" w:cs="Times New Roman"/>
          <w:sz w:val="24"/>
          <w:szCs w:val="24"/>
        </w:rPr>
      </w:pPr>
    </w:p>
    <w:p w:rsidR="00082CBE" w:rsidRDefault="00082CBE" w:rsidP="005379E8">
      <w:pPr>
        <w:pStyle w:val="a5"/>
        <w:spacing w:after="0" w:line="240" w:lineRule="atLeast"/>
        <w:ind w:left="0" w:firstLine="709"/>
        <w:jc w:val="both"/>
        <w:rPr>
          <w:rFonts w:ascii="Times New Roman" w:hAnsi="Times New Roman" w:cs="Times New Roman"/>
          <w:sz w:val="24"/>
          <w:szCs w:val="24"/>
        </w:rPr>
      </w:pPr>
      <w:r w:rsidRPr="007F249F">
        <w:rPr>
          <w:rFonts w:ascii="Times New Roman" w:hAnsi="Times New Roman" w:cs="Times New Roman"/>
          <w:sz w:val="24"/>
          <w:szCs w:val="24"/>
        </w:rPr>
        <w:t>Материалы проекта</w:t>
      </w:r>
      <w:r>
        <w:rPr>
          <w:rFonts w:ascii="Times New Roman" w:hAnsi="Times New Roman" w:cs="Times New Roman"/>
          <w:sz w:val="24"/>
          <w:szCs w:val="24"/>
        </w:rPr>
        <w:t xml:space="preserve"> внесения изменений в генеральный план</w:t>
      </w:r>
      <w:r w:rsidRPr="007F249F">
        <w:rPr>
          <w:rFonts w:ascii="Times New Roman" w:hAnsi="Times New Roman" w:cs="Times New Roman"/>
          <w:sz w:val="24"/>
          <w:szCs w:val="24"/>
        </w:rPr>
        <w:t xml:space="preserve"> городского округа Лобня размещены на</w:t>
      </w:r>
      <w:r>
        <w:rPr>
          <w:rFonts w:ascii="Times New Roman" w:hAnsi="Times New Roman" w:cs="Times New Roman"/>
          <w:sz w:val="24"/>
          <w:szCs w:val="24"/>
        </w:rPr>
        <w:t xml:space="preserve"> официальном сайте городского округа Лобня в сети «Интернет» - </w:t>
      </w:r>
      <w:hyperlink r:id="rId10" w:history="1">
        <w:r w:rsidRPr="00721BBA">
          <w:rPr>
            <w:rStyle w:val="ad"/>
            <w:rFonts w:ascii="Times New Roman" w:hAnsi="Times New Roman" w:cs="Times New Roman"/>
            <w:sz w:val="24"/>
            <w:szCs w:val="24"/>
            <w:lang w:val="en-US"/>
          </w:rPr>
          <w:t>www</w:t>
        </w:r>
        <w:r w:rsidRPr="00721BBA">
          <w:rPr>
            <w:rStyle w:val="ad"/>
            <w:rFonts w:ascii="Times New Roman" w:hAnsi="Times New Roman" w:cs="Times New Roman"/>
            <w:sz w:val="24"/>
            <w:szCs w:val="24"/>
          </w:rPr>
          <w:t>.</w:t>
        </w:r>
        <w:proofErr w:type="spellStart"/>
        <w:r w:rsidRPr="00721BBA">
          <w:rPr>
            <w:rStyle w:val="ad"/>
            <w:rFonts w:ascii="Times New Roman" w:hAnsi="Times New Roman" w:cs="Times New Roman"/>
            <w:sz w:val="24"/>
            <w:szCs w:val="24"/>
          </w:rPr>
          <w:t>лобня.рф</w:t>
        </w:r>
        <w:proofErr w:type="spellEnd"/>
      </w:hyperlink>
      <w:r>
        <w:rPr>
          <w:rFonts w:ascii="Times New Roman" w:hAnsi="Times New Roman" w:cs="Times New Roman"/>
          <w:sz w:val="24"/>
          <w:szCs w:val="24"/>
        </w:rPr>
        <w:t>.</w:t>
      </w:r>
    </w:p>
    <w:p w:rsidR="00082CBE" w:rsidRPr="005379E8" w:rsidRDefault="00082CBE" w:rsidP="00AE0951">
      <w:pPr>
        <w:shd w:val="clear" w:color="auto" w:fill="FFFFFF" w:themeFill="background1"/>
        <w:ind w:firstLine="709"/>
        <w:contextualSpacing/>
        <w:jc w:val="both"/>
        <w:rPr>
          <w:rFonts w:ascii="Times New Roman" w:hAnsi="Times New Roman" w:cs="Times New Roman"/>
          <w:sz w:val="24"/>
          <w:szCs w:val="24"/>
        </w:rPr>
      </w:pPr>
      <w:r w:rsidRPr="005379E8">
        <w:rPr>
          <w:rFonts w:ascii="Times New Roman" w:hAnsi="Times New Roman" w:cs="Times New Roman"/>
          <w:sz w:val="24"/>
          <w:szCs w:val="24"/>
        </w:rPr>
        <w:t xml:space="preserve">Экспозиция демонстрационных материалов для жителей городского округа Лобня </w:t>
      </w:r>
      <w:r w:rsidR="00C03B18">
        <w:rPr>
          <w:rFonts w:ascii="Times New Roman" w:hAnsi="Times New Roman" w:cs="Times New Roman"/>
          <w:sz w:val="24"/>
          <w:szCs w:val="24"/>
        </w:rPr>
        <w:t xml:space="preserve">была </w:t>
      </w:r>
      <w:r w:rsidRPr="005379E8">
        <w:rPr>
          <w:rFonts w:ascii="Times New Roman" w:hAnsi="Times New Roman" w:cs="Times New Roman"/>
          <w:sz w:val="24"/>
          <w:szCs w:val="24"/>
        </w:rPr>
        <w:t xml:space="preserve">организована в здании Администрации городского округа Лобня по адресу: </w:t>
      </w:r>
      <w:r w:rsidR="00007CEA">
        <w:rPr>
          <w:rFonts w:ascii="Times New Roman" w:hAnsi="Times New Roman" w:cs="Times New Roman"/>
          <w:sz w:val="24"/>
          <w:szCs w:val="24"/>
        </w:rPr>
        <w:t xml:space="preserve">Московская область, </w:t>
      </w:r>
      <w:r w:rsidRPr="005379E8">
        <w:rPr>
          <w:rFonts w:ascii="Times New Roman" w:hAnsi="Times New Roman" w:cs="Times New Roman"/>
          <w:sz w:val="24"/>
          <w:szCs w:val="24"/>
        </w:rPr>
        <w:t xml:space="preserve">город Лобня, улица Ленина, 21, вестибюль. Время работы экспозиции: </w:t>
      </w:r>
      <w:r w:rsidRPr="005379E8">
        <w:rPr>
          <w:rFonts w:ascii="Times New Roman" w:hAnsi="Times New Roman" w:cs="Times New Roman"/>
          <w:color w:val="000000"/>
          <w:sz w:val="24"/>
          <w:szCs w:val="24"/>
        </w:rPr>
        <w:t>с 13 декабря 2019 года по 16 января 2020 года,</w:t>
      </w:r>
      <w:r w:rsidRPr="005379E8">
        <w:rPr>
          <w:rFonts w:ascii="Times New Roman" w:hAnsi="Times New Roman" w:cs="Times New Roman"/>
          <w:sz w:val="24"/>
          <w:szCs w:val="24"/>
        </w:rPr>
        <w:t xml:space="preserve"> понедельник-</w:t>
      </w:r>
      <w:r w:rsidR="00AE0951">
        <w:rPr>
          <w:rFonts w:ascii="Times New Roman" w:hAnsi="Times New Roman" w:cs="Times New Roman"/>
          <w:sz w:val="24"/>
          <w:szCs w:val="24"/>
        </w:rPr>
        <w:t>пятница</w:t>
      </w:r>
      <w:r w:rsidRPr="005379E8">
        <w:rPr>
          <w:rFonts w:ascii="Times New Roman" w:hAnsi="Times New Roman" w:cs="Times New Roman"/>
          <w:sz w:val="24"/>
          <w:szCs w:val="24"/>
        </w:rPr>
        <w:t xml:space="preserve"> </w:t>
      </w:r>
      <w:r w:rsidRPr="00AE0951">
        <w:rPr>
          <w:rFonts w:ascii="Times New Roman" w:hAnsi="Times New Roman" w:cs="Times New Roman"/>
          <w:sz w:val="24"/>
          <w:szCs w:val="24"/>
          <w:shd w:val="clear" w:color="auto" w:fill="FFFFFF" w:themeFill="background1"/>
        </w:rPr>
        <w:t xml:space="preserve">с </w:t>
      </w:r>
      <w:r w:rsidR="00007CEA" w:rsidRPr="00AE0951">
        <w:rPr>
          <w:rFonts w:ascii="Times New Roman" w:hAnsi="Times New Roman" w:cs="Times New Roman"/>
          <w:sz w:val="24"/>
          <w:szCs w:val="24"/>
          <w:shd w:val="clear" w:color="auto" w:fill="FFFFFF" w:themeFill="background1"/>
        </w:rPr>
        <w:t>0</w:t>
      </w:r>
      <w:r w:rsidR="00AE0951">
        <w:rPr>
          <w:rFonts w:ascii="Times New Roman" w:hAnsi="Times New Roman" w:cs="Times New Roman"/>
          <w:sz w:val="24"/>
          <w:szCs w:val="24"/>
          <w:shd w:val="clear" w:color="auto" w:fill="FFFFFF" w:themeFill="background1"/>
        </w:rPr>
        <w:t>9</w:t>
      </w:r>
      <w:r w:rsidR="00007CEA" w:rsidRPr="00AE0951">
        <w:rPr>
          <w:rFonts w:ascii="Times New Roman" w:hAnsi="Times New Roman" w:cs="Times New Roman"/>
          <w:sz w:val="24"/>
          <w:szCs w:val="24"/>
          <w:shd w:val="clear" w:color="auto" w:fill="FFFFFF" w:themeFill="background1"/>
        </w:rPr>
        <w:t>:</w:t>
      </w:r>
      <w:r w:rsidRPr="00AE0951">
        <w:rPr>
          <w:rFonts w:ascii="Times New Roman" w:hAnsi="Times New Roman" w:cs="Times New Roman"/>
          <w:sz w:val="24"/>
          <w:szCs w:val="24"/>
          <w:shd w:val="clear" w:color="auto" w:fill="FFFFFF" w:themeFill="background1"/>
        </w:rPr>
        <w:t xml:space="preserve">00 до </w:t>
      </w:r>
      <w:r w:rsidR="00AE0951">
        <w:rPr>
          <w:rFonts w:ascii="Times New Roman" w:hAnsi="Times New Roman" w:cs="Times New Roman"/>
          <w:sz w:val="24"/>
          <w:szCs w:val="24"/>
          <w:shd w:val="clear" w:color="auto" w:fill="FFFFFF" w:themeFill="background1"/>
        </w:rPr>
        <w:t>18</w:t>
      </w:r>
      <w:r w:rsidR="00007CEA" w:rsidRPr="00AE0951">
        <w:rPr>
          <w:rFonts w:ascii="Times New Roman" w:hAnsi="Times New Roman" w:cs="Times New Roman"/>
          <w:sz w:val="24"/>
          <w:szCs w:val="24"/>
          <w:shd w:val="clear" w:color="auto" w:fill="FFFFFF" w:themeFill="background1"/>
        </w:rPr>
        <w:t>:</w:t>
      </w:r>
      <w:r w:rsidRPr="00AE0951">
        <w:rPr>
          <w:rFonts w:ascii="Times New Roman" w:hAnsi="Times New Roman" w:cs="Times New Roman"/>
          <w:sz w:val="24"/>
          <w:szCs w:val="24"/>
          <w:shd w:val="clear" w:color="auto" w:fill="FFFFFF" w:themeFill="background1"/>
        </w:rPr>
        <w:t>00 часов</w:t>
      </w:r>
      <w:r w:rsidRPr="00AE0951">
        <w:rPr>
          <w:rFonts w:ascii="Times New Roman" w:hAnsi="Times New Roman" w:cs="Times New Roman"/>
          <w:sz w:val="24"/>
          <w:szCs w:val="24"/>
        </w:rPr>
        <w:t xml:space="preserve"> (кроме </w:t>
      </w:r>
      <w:r w:rsidR="00AE0951">
        <w:rPr>
          <w:rFonts w:ascii="Times New Roman" w:hAnsi="Times New Roman" w:cs="Times New Roman"/>
          <w:sz w:val="24"/>
          <w:szCs w:val="24"/>
        </w:rPr>
        <w:t>выходных</w:t>
      </w:r>
      <w:r w:rsidRPr="00AE0951">
        <w:rPr>
          <w:rFonts w:ascii="Times New Roman" w:hAnsi="Times New Roman" w:cs="Times New Roman"/>
          <w:sz w:val="24"/>
          <w:szCs w:val="24"/>
        </w:rPr>
        <w:t xml:space="preserve"> и праздничных дней).</w:t>
      </w:r>
    </w:p>
    <w:p w:rsidR="00082CBE" w:rsidRPr="005379E8" w:rsidRDefault="00082CBE" w:rsidP="005379E8">
      <w:pPr>
        <w:ind w:firstLine="709"/>
        <w:contextualSpacing/>
        <w:jc w:val="both"/>
        <w:rPr>
          <w:rFonts w:ascii="Times New Roman" w:hAnsi="Times New Roman" w:cs="Times New Roman"/>
          <w:sz w:val="24"/>
          <w:szCs w:val="24"/>
        </w:rPr>
      </w:pPr>
      <w:r w:rsidRPr="005379E8">
        <w:rPr>
          <w:rFonts w:ascii="Times New Roman" w:hAnsi="Times New Roman" w:cs="Times New Roman"/>
          <w:sz w:val="24"/>
          <w:szCs w:val="24"/>
        </w:rPr>
        <w:t xml:space="preserve"> </w:t>
      </w:r>
      <w:r w:rsidR="00C03B18">
        <w:rPr>
          <w:rFonts w:ascii="Times New Roman" w:hAnsi="Times New Roman" w:cs="Times New Roman"/>
          <w:sz w:val="24"/>
          <w:szCs w:val="24"/>
        </w:rPr>
        <w:t>Организация п</w:t>
      </w:r>
      <w:r w:rsidRPr="005379E8">
        <w:rPr>
          <w:rFonts w:ascii="Times New Roman" w:hAnsi="Times New Roman" w:cs="Times New Roman"/>
          <w:sz w:val="24"/>
          <w:szCs w:val="24"/>
        </w:rPr>
        <w:t>рием</w:t>
      </w:r>
      <w:r w:rsidR="00007CEA">
        <w:rPr>
          <w:rFonts w:ascii="Times New Roman" w:hAnsi="Times New Roman" w:cs="Times New Roman"/>
          <w:sz w:val="24"/>
          <w:szCs w:val="24"/>
        </w:rPr>
        <w:t>а</w:t>
      </w:r>
      <w:r w:rsidRPr="005379E8">
        <w:rPr>
          <w:rFonts w:ascii="Times New Roman" w:hAnsi="Times New Roman" w:cs="Times New Roman"/>
          <w:sz w:val="24"/>
          <w:szCs w:val="24"/>
        </w:rPr>
        <w:t xml:space="preserve"> заявок на выступление, а также предложений и замечаний, касающихся проекта внесения изменений в генеральный план</w:t>
      </w:r>
      <w:r w:rsidR="00C03B18">
        <w:rPr>
          <w:rFonts w:ascii="Times New Roman" w:hAnsi="Times New Roman" w:cs="Times New Roman"/>
          <w:sz w:val="24"/>
          <w:szCs w:val="24"/>
        </w:rPr>
        <w:t xml:space="preserve">, </w:t>
      </w:r>
      <w:r w:rsidR="00007CEA">
        <w:rPr>
          <w:rFonts w:ascii="Times New Roman" w:hAnsi="Times New Roman" w:cs="Times New Roman"/>
          <w:sz w:val="24"/>
          <w:szCs w:val="24"/>
        </w:rPr>
        <w:t>проводилась</w:t>
      </w:r>
      <w:r w:rsidRPr="005379E8">
        <w:rPr>
          <w:rFonts w:ascii="Times New Roman" w:hAnsi="Times New Roman" w:cs="Times New Roman"/>
          <w:sz w:val="24"/>
          <w:szCs w:val="24"/>
        </w:rPr>
        <w:t xml:space="preserve"> с 13</w:t>
      </w:r>
      <w:r w:rsidRPr="005379E8">
        <w:rPr>
          <w:rFonts w:ascii="Times New Roman" w:hAnsi="Times New Roman" w:cs="Times New Roman"/>
          <w:color w:val="FF0000"/>
          <w:sz w:val="24"/>
          <w:szCs w:val="24"/>
        </w:rPr>
        <w:t xml:space="preserve"> </w:t>
      </w:r>
      <w:r w:rsidRPr="005379E8">
        <w:rPr>
          <w:rFonts w:ascii="Times New Roman" w:hAnsi="Times New Roman" w:cs="Times New Roman"/>
          <w:color w:val="000000"/>
          <w:sz w:val="24"/>
          <w:szCs w:val="24"/>
        </w:rPr>
        <w:t>декабря 2019 года по 10 января 2020 года</w:t>
      </w:r>
      <w:r w:rsidRPr="005379E8">
        <w:rPr>
          <w:rFonts w:ascii="Times New Roman" w:hAnsi="Times New Roman" w:cs="Times New Roman"/>
          <w:sz w:val="24"/>
          <w:szCs w:val="24"/>
        </w:rPr>
        <w:t>:</w:t>
      </w:r>
    </w:p>
    <w:p w:rsidR="00082CBE" w:rsidRPr="005379E8" w:rsidRDefault="00082CBE" w:rsidP="005379E8">
      <w:pPr>
        <w:ind w:firstLine="709"/>
        <w:contextualSpacing/>
        <w:jc w:val="both"/>
        <w:rPr>
          <w:rFonts w:ascii="Times New Roman" w:hAnsi="Times New Roman" w:cs="Times New Roman"/>
          <w:sz w:val="24"/>
          <w:szCs w:val="24"/>
        </w:rPr>
      </w:pPr>
      <w:r w:rsidRPr="005379E8">
        <w:rPr>
          <w:rFonts w:ascii="Times New Roman" w:hAnsi="Times New Roman" w:cs="Times New Roman"/>
          <w:sz w:val="24"/>
          <w:szCs w:val="24"/>
        </w:rPr>
        <w:t xml:space="preserve">- в интерактивной форме заполнения заявления на Портале государственных и муниципальных услуг Московской </w:t>
      </w:r>
      <w:r w:rsidRPr="00AE0951">
        <w:rPr>
          <w:rFonts w:ascii="Times New Roman" w:hAnsi="Times New Roman" w:cs="Times New Roman"/>
          <w:sz w:val="24"/>
          <w:szCs w:val="24"/>
        </w:rPr>
        <w:t>области (</w:t>
      </w:r>
      <w:r w:rsidR="00AE0951" w:rsidRPr="00AE0951">
        <w:rPr>
          <w:rFonts w:ascii="Times New Roman" w:hAnsi="Times New Roman" w:cs="Times New Roman"/>
          <w:sz w:val="24"/>
          <w:szCs w:val="24"/>
        </w:rPr>
        <w:t>РПГУ</w:t>
      </w:r>
      <w:r w:rsidRPr="00AE0951">
        <w:rPr>
          <w:rFonts w:ascii="Times New Roman" w:hAnsi="Times New Roman" w:cs="Times New Roman"/>
          <w:sz w:val="24"/>
          <w:szCs w:val="24"/>
        </w:rPr>
        <w:t>);</w:t>
      </w:r>
    </w:p>
    <w:p w:rsidR="00082CBE" w:rsidRPr="005379E8" w:rsidRDefault="00082CBE" w:rsidP="005379E8">
      <w:pPr>
        <w:ind w:firstLine="709"/>
        <w:contextualSpacing/>
        <w:jc w:val="both"/>
        <w:rPr>
          <w:rFonts w:ascii="Times New Roman" w:hAnsi="Times New Roman" w:cs="Times New Roman"/>
          <w:sz w:val="24"/>
          <w:szCs w:val="24"/>
        </w:rPr>
      </w:pPr>
      <w:r w:rsidRPr="005379E8">
        <w:rPr>
          <w:rFonts w:ascii="Times New Roman" w:hAnsi="Times New Roman" w:cs="Times New Roman"/>
          <w:sz w:val="24"/>
          <w:szCs w:val="24"/>
        </w:rPr>
        <w:t xml:space="preserve">- путем личного обращения по адресу: Московская область, город Лобня, ул. Ленина д.21, кабинет № 304. Время приема: по рабочим дням с понедельника по четверг с </w:t>
      </w:r>
      <w:r w:rsidR="00007CEA">
        <w:rPr>
          <w:rFonts w:ascii="Times New Roman" w:hAnsi="Times New Roman" w:cs="Times New Roman"/>
          <w:sz w:val="24"/>
          <w:szCs w:val="24"/>
        </w:rPr>
        <w:t>0</w:t>
      </w:r>
      <w:r w:rsidRPr="005379E8">
        <w:rPr>
          <w:rFonts w:ascii="Times New Roman" w:hAnsi="Times New Roman" w:cs="Times New Roman"/>
          <w:sz w:val="24"/>
          <w:szCs w:val="24"/>
        </w:rPr>
        <w:t>9</w:t>
      </w:r>
      <w:r w:rsidR="00007CEA">
        <w:rPr>
          <w:rFonts w:ascii="Times New Roman" w:hAnsi="Times New Roman" w:cs="Times New Roman"/>
          <w:sz w:val="24"/>
          <w:szCs w:val="24"/>
        </w:rPr>
        <w:t>:</w:t>
      </w:r>
      <w:r w:rsidRPr="005379E8">
        <w:rPr>
          <w:rFonts w:ascii="Times New Roman" w:hAnsi="Times New Roman" w:cs="Times New Roman"/>
          <w:sz w:val="24"/>
          <w:szCs w:val="24"/>
        </w:rPr>
        <w:t>00 до 18</w:t>
      </w:r>
      <w:r w:rsidR="00007CEA">
        <w:rPr>
          <w:rFonts w:ascii="Times New Roman" w:hAnsi="Times New Roman" w:cs="Times New Roman"/>
          <w:sz w:val="24"/>
          <w:szCs w:val="24"/>
        </w:rPr>
        <w:t>:</w:t>
      </w:r>
      <w:r w:rsidRPr="005379E8">
        <w:rPr>
          <w:rFonts w:ascii="Times New Roman" w:hAnsi="Times New Roman" w:cs="Times New Roman"/>
          <w:sz w:val="24"/>
          <w:szCs w:val="24"/>
        </w:rPr>
        <w:t>00, пятница с 9</w:t>
      </w:r>
      <w:r w:rsidR="00007CEA">
        <w:rPr>
          <w:rFonts w:ascii="Times New Roman" w:hAnsi="Times New Roman" w:cs="Times New Roman"/>
          <w:sz w:val="24"/>
          <w:szCs w:val="24"/>
        </w:rPr>
        <w:t>:</w:t>
      </w:r>
      <w:r w:rsidRPr="005379E8">
        <w:rPr>
          <w:rFonts w:ascii="Times New Roman" w:hAnsi="Times New Roman" w:cs="Times New Roman"/>
          <w:sz w:val="24"/>
          <w:szCs w:val="24"/>
        </w:rPr>
        <w:t>00 до 16</w:t>
      </w:r>
      <w:r w:rsidR="00007CEA">
        <w:rPr>
          <w:rFonts w:ascii="Times New Roman" w:hAnsi="Times New Roman" w:cs="Times New Roman"/>
          <w:sz w:val="24"/>
          <w:szCs w:val="24"/>
        </w:rPr>
        <w:t>:</w:t>
      </w:r>
      <w:r w:rsidRPr="005379E8">
        <w:rPr>
          <w:rFonts w:ascii="Times New Roman" w:hAnsi="Times New Roman" w:cs="Times New Roman"/>
          <w:sz w:val="24"/>
          <w:szCs w:val="24"/>
        </w:rPr>
        <w:t>45, перерыв с 13</w:t>
      </w:r>
      <w:r w:rsidR="00007CEA">
        <w:rPr>
          <w:rFonts w:ascii="Times New Roman" w:hAnsi="Times New Roman" w:cs="Times New Roman"/>
          <w:sz w:val="24"/>
          <w:szCs w:val="24"/>
        </w:rPr>
        <w:t>:</w:t>
      </w:r>
      <w:r w:rsidRPr="005379E8">
        <w:rPr>
          <w:rFonts w:ascii="Times New Roman" w:hAnsi="Times New Roman" w:cs="Times New Roman"/>
          <w:sz w:val="24"/>
          <w:szCs w:val="24"/>
        </w:rPr>
        <w:t>00 до 14</w:t>
      </w:r>
      <w:r w:rsidR="00007CEA">
        <w:rPr>
          <w:rFonts w:ascii="Times New Roman" w:hAnsi="Times New Roman" w:cs="Times New Roman"/>
          <w:sz w:val="24"/>
          <w:szCs w:val="24"/>
        </w:rPr>
        <w:t>:</w:t>
      </w:r>
      <w:r w:rsidRPr="005379E8">
        <w:rPr>
          <w:rFonts w:ascii="Times New Roman" w:hAnsi="Times New Roman" w:cs="Times New Roman"/>
          <w:sz w:val="24"/>
          <w:szCs w:val="24"/>
        </w:rPr>
        <w:t>00;</w:t>
      </w:r>
    </w:p>
    <w:p w:rsidR="00082CBE" w:rsidRDefault="00082CBE" w:rsidP="00C03B18">
      <w:pPr>
        <w:ind w:firstLine="709"/>
        <w:contextualSpacing/>
        <w:jc w:val="both"/>
        <w:rPr>
          <w:rFonts w:ascii="Times New Roman" w:hAnsi="Times New Roman" w:cs="Times New Roman"/>
          <w:sz w:val="24"/>
          <w:szCs w:val="24"/>
        </w:rPr>
      </w:pPr>
      <w:r w:rsidRPr="005379E8">
        <w:rPr>
          <w:rFonts w:ascii="Times New Roman" w:hAnsi="Times New Roman" w:cs="Times New Roman"/>
          <w:sz w:val="24"/>
          <w:szCs w:val="24"/>
        </w:rPr>
        <w:t>- почтовыми отправлениями.</w:t>
      </w:r>
    </w:p>
    <w:p w:rsidR="00A76761" w:rsidRDefault="00A76761" w:rsidP="00C03B18">
      <w:pPr>
        <w:spacing w:after="0" w:line="240" w:lineRule="auto"/>
        <w:jc w:val="both"/>
        <w:rPr>
          <w:rFonts w:ascii="Times New Roman" w:eastAsia="Times New Roman" w:hAnsi="Times New Roman" w:cs="Times New Roman"/>
          <w:sz w:val="24"/>
          <w:szCs w:val="20"/>
          <w:lang w:eastAsia="ru-RU"/>
        </w:rPr>
      </w:pPr>
    </w:p>
    <w:p w:rsidR="00B07EE4" w:rsidRDefault="004F24A2" w:rsidP="00B07EE4">
      <w:pPr>
        <w:spacing w:after="0" w:line="240" w:lineRule="auto"/>
        <w:ind w:firstLine="709"/>
        <w:jc w:val="center"/>
        <w:rPr>
          <w:rFonts w:ascii="Times New Roman" w:eastAsia="Times New Roman" w:hAnsi="Times New Roman" w:cs="Times New Roman"/>
          <w:b/>
          <w:sz w:val="24"/>
          <w:szCs w:val="20"/>
          <w:u w:val="single"/>
          <w:lang w:eastAsia="ru-RU"/>
        </w:rPr>
      </w:pPr>
      <w:r>
        <w:rPr>
          <w:rFonts w:ascii="Times New Roman" w:eastAsia="Times New Roman" w:hAnsi="Times New Roman" w:cs="Times New Roman"/>
          <w:b/>
          <w:sz w:val="24"/>
          <w:szCs w:val="20"/>
          <w:u w:val="single"/>
          <w:lang w:eastAsia="ru-RU"/>
        </w:rPr>
        <w:t>Сведения о протоколе</w:t>
      </w:r>
      <w:r w:rsidR="00B07EE4" w:rsidRPr="00B07EE4">
        <w:rPr>
          <w:rFonts w:ascii="Times New Roman" w:eastAsia="Times New Roman" w:hAnsi="Times New Roman" w:cs="Times New Roman"/>
          <w:b/>
          <w:sz w:val="24"/>
          <w:szCs w:val="20"/>
          <w:u w:val="single"/>
          <w:lang w:eastAsia="ru-RU"/>
        </w:rPr>
        <w:t xml:space="preserve"> публичных слушаний</w:t>
      </w:r>
    </w:p>
    <w:p w:rsidR="00A76761" w:rsidRDefault="00A76761" w:rsidP="00A76761">
      <w:pPr>
        <w:spacing w:after="0" w:line="240" w:lineRule="auto"/>
        <w:ind w:firstLine="709"/>
        <w:rPr>
          <w:rFonts w:ascii="Times New Roman" w:eastAsia="Times New Roman" w:hAnsi="Times New Roman" w:cs="Times New Roman"/>
          <w:b/>
          <w:sz w:val="24"/>
          <w:szCs w:val="20"/>
          <w:u w:val="single"/>
          <w:lang w:eastAsia="ru-RU"/>
        </w:rPr>
      </w:pPr>
    </w:p>
    <w:p w:rsidR="00A76761" w:rsidRDefault="00AE0951" w:rsidP="00C06AEC">
      <w:pPr>
        <w:spacing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Протокол</w:t>
      </w:r>
      <w:r w:rsidR="00373144">
        <w:rPr>
          <w:rFonts w:ascii="Times New Roman" w:eastAsia="Times New Roman" w:hAnsi="Times New Roman" w:cs="Times New Roman"/>
          <w:sz w:val="24"/>
          <w:szCs w:val="20"/>
          <w:lang w:eastAsia="ru-RU"/>
        </w:rPr>
        <w:t xml:space="preserve"> от 16</w:t>
      </w:r>
      <w:r w:rsidR="004F24A2">
        <w:rPr>
          <w:rFonts w:ascii="Times New Roman" w:eastAsia="Times New Roman" w:hAnsi="Times New Roman" w:cs="Times New Roman"/>
          <w:sz w:val="24"/>
          <w:szCs w:val="20"/>
          <w:lang w:eastAsia="ru-RU"/>
        </w:rPr>
        <w:t>.01.2020 №1</w:t>
      </w:r>
      <w:r w:rsidR="00E56471">
        <w:rPr>
          <w:rFonts w:ascii="Times New Roman" w:eastAsia="Times New Roman" w:hAnsi="Times New Roman" w:cs="Times New Roman"/>
          <w:sz w:val="24"/>
          <w:szCs w:val="20"/>
          <w:lang w:eastAsia="ru-RU"/>
        </w:rPr>
        <w:t xml:space="preserve"> </w:t>
      </w:r>
      <w:r w:rsidR="00A76761" w:rsidRPr="00A76761">
        <w:rPr>
          <w:rFonts w:ascii="Times New Roman" w:eastAsia="Times New Roman" w:hAnsi="Times New Roman" w:cs="Times New Roman"/>
          <w:sz w:val="24"/>
          <w:szCs w:val="24"/>
          <w:lang w:eastAsia="ru-RU"/>
        </w:rPr>
        <w:t>публичных слушаний по проекту</w:t>
      </w:r>
      <w:r w:rsidR="004F24A2">
        <w:rPr>
          <w:rFonts w:ascii="Times New Roman" w:eastAsia="Times New Roman" w:hAnsi="Times New Roman" w:cs="Times New Roman"/>
          <w:sz w:val="24"/>
          <w:szCs w:val="24"/>
          <w:lang w:eastAsia="ru-RU"/>
        </w:rPr>
        <w:t xml:space="preserve"> внесения изменений в генеральный план</w:t>
      </w:r>
      <w:r w:rsidR="00A76761">
        <w:rPr>
          <w:rFonts w:ascii="Times New Roman" w:eastAsia="Times New Roman" w:hAnsi="Times New Roman" w:cs="Times New Roman"/>
          <w:sz w:val="24"/>
          <w:szCs w:val="24"/>
          <w:lang w:eastAsia="ru-RU"/>
        </w:rPr>
        <w:t xml:space="preserve"> городского округа Лобня </w:t>
      </w:r>
      <w:r w:rsidR="00A76761" w:rsidRPr="00A76761">
        <w:rPr>
          <w:rFonts w:ascii="Times New Roman" w:eastAsia="Times New Roman" w:hAnsi="Times New Roman" w:cs="Times New Roman"/>
          <w:sz w:val="24"/>
          <w:szCs w:val="24"/>
          <w:lang w:eastAsia="ru-RU"/>
        </w:rPr>
        <w:t>Московской области</w:t>
      </w:r>
      <w:r w:rsidR="00684B8D">
        <w:rPr>
          <w:rFonts w:ascii="Times New Roman" w:eastAsia="Times New Roman" w:hAnsi="Times New Roman" w:cs="Times New Roman"/>
          <w:sz w:val="24"/>
          <w:szCs w:val="24"/>
          <w:lang w:eastAsia="ru-RU"/>
        </w:rPr>
        <w:t>.</w:t>
      </w:r>
    </w:p>
    <w:p w:rsidR="00BA1594" w:rsidRDefault="00AE0951" w:rsidP="00FB7FAB">
      <w:pPr>
        <w:pStyle w:val="ae"/>
        <w:jc w:val="left"/>
        <w:rPr>
          <w:b/>
          <w:u w:val="single"/>
        </w:rPr>
      </w:pPr>
      <w:r w:rsidRPr="00BA1594">
        <w:rPr>
          <w:b/>
          <w:u w:val="single"/>
        </w:rPr>
        <w:t>Сведения о количестве</w:t>
      </w:r>
      <w:r w:rsidR="00BA1594" w:rsidRPr="00BA1594">
        <w:rPr>
          <w:b/>
          <w:u w:val="single"/>
        </w:rPr>
        <w:t xml:space="preserve"> зарегистрированных</w:t>
      </w:r>
      <w:r w:rsidRPr="00BA1594">
        <w:rPr>
          <w:b/>
          <w:u w:val="single"/>
        </w:rPr>
        <w:t xml:space="preserve"> участников публичных слушаний:</w:t>
      </w:r>
    </w:p>
    <w:p w:rsidR="00AE0951" w:rsidRPr="00FB7FAB" w:rsidRDefault="00AE0951" w:rsidP="00AE0951">
      <w:pPr>
        <w:pStyle w:val="ae"/>
        <w:jc w:val="both"/>
      </w:pPr>
      <w:r w:rsidRPr="00FB7FAB">
        <w:t xml:space="preserve"> </w:t>
      </w:r>
      <w:r w:rsidR="00F372B6" w:rsidRPr="00FB7FAB">
        <w:t>184</w:t>
      </w:r>
      <w:r w:rsidRPr="00FB7FAB">
        <w:t xml:space="preserve"> человека;</w:t>
      </w:r>
    </w:p>
    <w:p w:rsidR="0021523C" w:rsidRPr="005A21C9" w:rsidRDefault="0021523C" w:rsidP="005A21C9">
      <w:pPr>
        <w:spacing w:line="240" w:lineRule="atLeast"/>
        <w:jc w:val="both"/>
        <w:rPr>
          <w:rFonts w:ascii="Times New Roman" w:hAnsi="Times New Roman" w:cs="Times New Roman"/>
          <w:sz w:val="24"/>
          <w:szCs w:val="24"/>
        </w:rPr>
      </w:pPr>
    </w:p>
    <w:p w:rsidR="000541F7" w:rsidRPr="00BC470F" w:rsidRDefault="000541F7" w:rsidP="00BC470F">
      <w:pPr>
        <w:pStyle w:val="a5"/>
        <w:spacing w:line="240" w:lineRule="atLeast"/>
        <w:ind w:left="1069"/>
        <w:jc w:val="center"/>
        <w:rPr>
          <w:rFonts w:ascii="Times New Roman" w:hAnsi="Times New Roman" w:cs="Times New Roman"/>
          <w:b/>
          <w:sz w:val="24"/>
          <w:szCs w:val="24"/>
          <w:u w:val="single"/>
        </w:rPr>
      </w:pPr>
      <w:r w:rsidRPr="000541F7">
        <w:rPr>
          <w:rFonts w:ascii="Times New Roman" w:hAnsi="Times New Roman" w:cs="Times New Roman"/>
          <w:b/>
          <w:sz w:val="24"/>
          <w:szCs w:val="24"/>
          <w:u w:val="single"/>
        </w:rPr>
        <w:t>Замечания и предложения участников публичных слушаний</w:t>
      </w:r>
    </w:p>
    <w:p w:rsidR="00FC74DD" w:rsidRDefault="006251D9" w:rsidP="005618ED">
      <w:pPr>
        <w:spacing w:after="0" w:line="240" w:lineRule="atLeast"/>
        <w:ind w:firstLine="709"/>
        <w:contextualSpacing/>
        <w:jc w:val="both"/>
        <w:rPr>
          <w:rFonts w:ascii="Times New Roman" w:eastAsia="Times New Roman" w:hAnsi="Times New Roman" w:cs="Times New Roman"/>
          <w:sz w:val="24"/>
          <w:szCs w:val="20"/>
          <w:lang w:eastAsia="ru-RU"/>
        </w:rPr>
      </w:pPr>
      <w:r>
        <w:rPr>
          <w:rFonts w:ascii="Times New Roman" w:hAnsi="Times New Roman" w:cs="Times New Roman"/>
          <w:sz w:val="24"/>
          <w:szCs w:val="24"/>
        </w:rPr>
        <w:t>В период с 13</w:t>
      </w:r>
      <w:r>
        <w:rPr>
          <w:rFonts w:ascii="Times New Roman" w:eastAsia="Times New Roman" w:hAnsi="Times New Roman" w:cs="Times New Roman"/>
          <w:sz w:val="24"/>
          <w:szCs w:val="24"/>
          <w:lang w:eastAsia="ru-RU"/>
        </w:rPr>
        <w:t xml:space="preserve"> декабря 2019</w:t>
      </w:r>
      <w:r w:rsidR="000541F7" w:rsidRPr="000541F7">
        <w:rPr>
          <w:rFonts w:ascii="Times New Roman" w:eastAsia="Times New Roman" w:hAnsi="Times New Roman" w:cs="Times New Roman"/>
          <w:sz w:val="24"/>
          <w:szCs w:val="24"/>
          <w:lang w:eastAsia="ru-RU"/>
        </w:rPr>
        <w:t xml:space="preserve"> года по </w:t>
      </w:r>
      <w:r>
        <w:rPr>
          <w:rFonts w:ascii="Times New Roman" w:eastAsia="Times New Roman" w:hAnsi="Times New Roman" w:cs="Times New Roman"/>
          <w:sz w:val="24"/>
          <w:szCs w:val="20"/>
          <w:lang w:eastAsia="ru-RU"/>
        </w:rPr>
        <w:t>10 января 2020</w:t>
      </w:r>
      <w:r w:rsidR="000541F7" w:rsidRPr="000541F7">
        <w:rPr>
          <w:rFonts w:ascii="Times New Roman" w:eastAsia="Times New Roman" w:hAnsi="Times New Roman" w:cs="Times New Roman"/>
          <w:sz w:val="24"/>
          <w:szCs w:val="20"/>
          <w:lang w:eastAsia="ru-RU"/>
        </w:rPr>
        <w:t xml:space="preserve"> года зарегистрировано </w:t>
      </w:r>
      <w:r w:rsidR="00716BD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129</w:t>
      </w:r>
      <w:r w:rsidR="0001304C">
        <w:rPr>
          <w:rFonts w:ascii="Times New Roman" w:eastAsia="Times New Roman" w:hAnsi="Times New Roman" w:cs="Times New Roman"/>
          <w:sz w:val="24"/>
          <w:szCs w:val="20"/>
          <w:lang w:eastAsia="ru-RU"/>
        </w:rPr>
        <w:t xml:space="preserve"> письменных</w:t>
      </w:r>
      <w:r w:rsidR="00EE1467">
        <w:rPr>
          <w:rFonts w:ascii="Times New Roman" w:eastAsia="Times New Roman" w:hAnsi="Times New Roman" w:cs="Times New Roman"/>
          <w:sz w:val="24"/>
          <w:szCs w:val="20"/>
          <w:lang w:eastAsia="ru-RU"/>
        </w:rPr>
        <w:t xml:space="preserve"> обращени</w:t>
      </w:r>
      <w:r w:rsidR="00007CEA">
        <w:rPr>
          <w:rFonts w:ascii="Times New Roman" w:eastAsia="Times New Roman" w:hAnsi="Times New Roman" w:cs="Times New Roman"/>
          <w:sz w:val="24"/>
          <w:szCs w:val="20"/>
          <w:lang w:eastAsia="ru-RU"/>
        </w:rPr>
        <w:t>й</w:t>
      </w:r>
      <w:r w:rsidR="0001304C">
        <w:rPr>
          <w:rFonts w:ascii="Times New Roman" w:eastAsia="Times New Roman" w:hAnsi="Times New Roman" w:cs="Times New Roman"/>
          <w:sz w:val="24"/>
          <w:szCs w:val="20"/>
          <w:lang w:eastAsia="ru-RU"/>
        </w:rPr>
        <w:t xml:space="preserve"> с</w:t>
      </w:r>
      <w:r w:rsidR="000541F7">
        <w:rPr>
          <w:rFonts w:ascii="Times New Roman" w:eastAsia="Times New Roman" w:hAnsi="Times New Roman" w:cs="Times New Roman"/>
          <w:sz w:val="24"/>
          <w:szCs w:val="20"/>
          <w:lang w:eastAsia="ru-RU"/>
        </w:rPr>
        <w:t xml:space="preserve"> предложениями и замечаниями</w:t>
      </w:r>
      <w:r w:rsidR="000238AC">
        <w:rPr>
          <w:rFonts w:ascii="Times New Roman" w:eastAsia="Times New Roman" w:hAnsi="Times New Roman" w:cs="Times New Roman"/>
          <w:sz w:val="24"/>
          <w:szCs w:val="20"/>
          <w:lang w:eastAsia="ru-RU"/>
        </w:rPr>
        <w:t xml:space="preserve"> по пр</w:t>
      </w:r>
      <w:r w:rsidR="008F4CD2">
        <w:rPr>
          <w:rFonts w:ascii="Times New Roman" w:eastAsia="Times New Roman" w:hAnsi="Times New Roman" w:cs="Times New Roman"/>
          <w:sz w:val="24"/>
          <w:szCs w:val="20"/>
          <w:lang w:eastAsia="ru-RU"/>
        </w:rPr>
        <w:t>оекту</w:t>
      </w:r>
      <w:r>
        <w:rPr>
          <w:rFonts w:ascii="Times New Roman" w:eastAsia="Times New Roman" w:hAnsi="Times New Roman" w:cs="Times New Roman"/>
          <w:sz w:val="24"/>
          <w:szCs w:val="20"/>
          <w:lang w:eastAsia="ru-RU"/>
        </w:rPr>
        <w:t xml:space="preserve"> внесения изменений в генеральный план</w:t>
      </w:r>
      <w:r w:rsidR="008F4CD2">
        <w:rPr>
          <w:rFonts w:ascii="Times New Roman" w:eastAsia="Times New Roman" w:hAnsi="Times New Roman" w:cs="Times New Roman"/>
          <w:sz w:val="24"/>
          <w:szCs w:val="20"/>
          <w:lang w:eastAsia="ru-RU"/>
        </w:rPr>
        <w:t xml:space="preserve">, </w:t>
      </w:r>
      <w:r w:rsidR="008F4CD2" w:rsidRPr="00F372B6">
        <w:rPr>
          <w:rFonts w:ascii="Times New Roman" w:eastAsia="Times New Roman" w:hAnsi="Times New Roman" w:cs="Times New Roman"/>
          <w:sz w:val="24"/>
          <w:szCs w:val="20"/>
          <w:shd w:val="clear" w:color="auto" w:fill="FFFFFF" w:themeFill="background1"/>
          <w:lang w:eastAsia="ru-RU"/>
        </w:rPr>
        <w:t>а так</w:t>
      </w:r>
      <w:r w:rsidR="000238AC" w:rsidRPr="00F372B6">
        <w:rPr>
          <w:rFonts w:ascii="Times New Roman" w:eastAsia="Times New Roman" w:hAnsi="Times New Roman" w:cs="Times New Roman"/>
          <w:sz w:val="24"/>
          <w:szCs w:val="20"/>
          <w:shd w:val="clear" w:color="auto" w:fill="FFFFFF" w:themeFill="background1"/>
          <w:lang w:eastAsia="ru-RU"/>
        </w:rPr>
        <w:t>же заявок</w:t>
      </w:r>
      <w:r w:rsidR="000238AC">
        <w:rPr>
          <w:rFonts w:ascii="Times New Roman" w:eastAsia="Times New Roman" w:hAnsi="Times New Roman" w:cs="Times New Roman"/>
          <w:sz w:val="24"/>
          <w:szCs w:val="20"/>
          <w:lang w:eastAsia="ru-RU"/>
        </w:rPr>
        <w:t xml:space="preserve"> на вы</w:t>
      </w:r>
      <w:r>
        <w:rPr>
          <w:rFonts w:ascii="Times New Roman" w:eastAsia="Times New Roman" w:hAnsi="Times New Roman" w:cs="Times New Roman"/>
          <w:sz w:val="24"/>
          <w:szCs w:val="20"/>
          <w:lang w:eastAsia="ru-RU"/>
        </w:rPr>
        <w:t>ступление на открытых заседаниях</w:t>
      </w:r>
      <w:r w:rsidR="00FC74DD">
        <w:rPr>
          <w:rFonts w:ascii="Times New Roman" w:eastAsia="Times New Roman" w:hAnsi="Times New Roman" w:cs="Times New Roman"/>
          <w:sz w:val="24"/>
          <w:szCs w:val="20"/>
          <w:lang w:eastAsia="ru-RU"/>
        </w:rPr>
        <w:t xml:space="preserve"> публичных слушаниях.</w:t>
      </w:r>
    </w:p>
    <w:p w:rsidR="005618ED" w:rsidRPr="001F10CA" w:rsidRDefault="00716BD3" w:rsidP="001F10CA">
      <w:pPr>
        <w:spacing w:after="0" w:line="240" w:lineRule="atLeast"/>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00FC74DD">
        <w:rPr>
          <w:rFonts w:ascii="Times New Roman" w:eastAsia="Times New Roman" w:hAnsi="Times New Roman" w:cs="Times New Roman"/>
          <w:sz w:val="24"/>
          <w:szCs w:val="20"/>
          <w:lang w:eastAsia="ru-RU"/>
        </w:rPr>
        <w:t xml:space="preserve"> результат</w:t>
      </w:r>
      <w:r>
        <w:rPr>
          <w:rFonts w:ascii="Times New Roman" w:eastAsia="Times New Roman" w:hAnsi="Times New Roman" w:cs="Times New Roman"/>
          <w:sz w:val="24"/>
          <w:szCs w:val="20"/>
          <w:lang w:eastAsia="ru-RU"/>
        </w:rPr>
        <w:t>е</w:t>
      </w:r>
      <w:r w:rsidR="00FC74DD">
        <w:rPr>
          <w:rFonts w:ascii="Times New Roman" w:eastAsia="Times New Roman" w:hAnsi="Times New Roman" w:cs="Times New Roman"/>
          <w:sz w:val="24"/>
          <w:szCs w:val="20"/>
          <w:lang w:eastAsia="ru-RU"/>
        </w:rPr>
        <w:t xml:space="preserve"> анализа поступивших предложений и замечаний</w:t>
      </w:r>
      <w:r w:rsidR="00FC74DD" w:rsidRPr="00FC74DD">
        <w:rPr>
          <w:rFonts w:ascii="Times New Roman" w:eastAsia="Times New Roman" w:hAnsi="Times New Roman" w:cs="Times New Roman"/>
          <w:sz w:val="24"/>
          <w:szCs w:val="20"/>
          <w:lang w:eastAsia="ru-RU"/>
        </w:rPr>
        <w:t xml:space="preserve"> </w:t>
      </w:r>
      <w:r w:rsidR="00FC74DD">
        <w:rPr>
          <w:rFonts w:ascii="Times New Roman" w:eastAsia="Times New Roman" w:hAnsi="Times New Roman" w:cs="Times New Roman"/>
          <w:sz w:val="24"/>
          <w:szCs w:val="20"/>
          <w:lang w:eastAsia="ru-RU"/>
        </w:rPr>
        <w:t>по проекту</w:t>
      </w:r>
      <w:r w:rsidR="006251D9">
        <w:rPr>
          <w:rFonts w:ascii="Times New Roman" w:eastAsia="Times New Roman" w:hAnsi="Times New Roman" w:cs="Times New Roman"/>
          <w:sz w:val="24"/>
          <w:szCs w:val="20"/>
          <w:lang w:eastAsia="ru-RU"/>
        </w:rPr>
        <w:t xml:space="preserve"> внесения изменений в генеральный план</w:t>
      </w:r>
      <w:r w:rsidR="00FC74DD">
        <w:rPr>
          <w:rFonts w:ascii="Times New Roman" w:eastAsia="Times New Roman" w:hAnsi="Times New Roman" w:cs="Times New Roman"/>
          <w:sz w:val="24"/>
          <w:szCs w:val="20"/>
          <w:lang w:eastAsia="ru-RU"/>
        </w:rPr>
        <w:t xml:space="preserve"> в ходе проведения публичных слушаний</w:t>
      </w:r>
      <w:r w:rsidR="005A21C9">
        <w:rPr>
          <w:rFonts w:ascii="Times New Roman" w:eastAsia="Times New Roman" w:hAnsi="Times New Roman" w:cs="Times New Roman"/>
          <w:sz w:val="24"/>
          <w:szCs w:val="20"/>
          <w:lang w:eastAsia="ru-RU"/>
        </w:rPr>
        <w:t xml:space="preserve"> сформирован обобщенный </w:t>
      </w:r>
      <w:r>
        <w:rPr>
          <w:rFonts w:ascii="Times New Roman" w:eastAsia="Times New Roman" w:hAnsi="Times New Roman" w:cs="Times New Roman"/>
          <w:sz w:val="24"/>
          <w:szCs w:val="20"/>
          <w:lang w:eastAsia="ru-RU"/>
        </w:rPr>
        <w:t>список:</w:t>
      </w:r>
      <w:r w:rsidR="00FC74DD">
        <w:rPr>
          <w:rFonts w:ascii="Times New Roman" w:eastAsia="Times New Roman" w:hAnsi="Times New Roman" w:cs="Times New Roman"/>
          <w:sz w:val="24"/>
          <w:szCs w:val="20"/>
          <w:lang w:eastAsia="ru-RU"/>
        </w:rPr>
        <w:t xml:space="preserve"> </w:t>
      </w:r>
      <w:r w:rsidR="000238AC">
        <w:rPr>
          <w:rFonts w:ascii="Times New Roman" w:eastAsia="Times New Roman" w:hAnsi="Times New Roman" w:cs="Times New Roman"/>
          <w:sz w:val="24"/>
          <w:szCs w:val="20"/>
          <w:lang w:eastAsia="ru-RU"/>
        </w:rPr>
        <w:t xml:space="preserve"> </w:t>
      </w:r>
    </w:p>
    <w:p w:rsidR="009B1AC8" w:rsidRDefault="009B1AC8" w:rsidP="009B1AC8">
      <w:pPr>
        <w:rPr>
          <w:rFonts w:ascii="Times New Roman" w:hAnsi="Times New Roman" w:cs="Times New Roman"/>
          <w:b/>
          <w:sz w:val="28"/>
          <w:szCs w:val="28"/>
          <w:u w:val="single"/>
        </w:rPr>
      </w:pPr>
    </w:p>
    <w:p w:rsidR="00D81A01" w:rsidRDefault="00D81A01" w:rsidP="009B1AC8">
      <w:pPr>
        <w:rPr>
          <w:rFonts w:ascii="Times New Roman" w:hAnsi="Times New Roman" w:cs="Times New Roman"/>
          <w:b/>
          <w:sz w:val="28"/>
          <w:szCs w:val="28"/>
          <w:u w:val="single"/>
        </w:rPr>
      </w:pPr>
    </w:p>
    <w:tbl>
      <w:tblPr>
        <w:tblW w:w="11057" w:type="dxa"/>
        <w:tblInd w:w="-1281" w:type="dxa"/>
        <w:tblLook w:val="04A0" w:firstRow="1" w:lastRow="0" w:firstColumn="1" w:lastColumn="0" w:noHBand="0" w:noVBand="1"/>
      </w:tblPr>
      <w:tblGrid>
        <w:gridCol w:w="709"/>
        <w:gridCol w:w="7371"/>
        <w:gridCol w:w="2977"/>
      </w:tblGrid>
      <w:tr w:rsidR="004500D1" w:rsidRPr="004500D1" w:rsidTr="004500D1">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п/п</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Предложения и замечания участников публичных слушаний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Выводы</w:t>
            </w:r>
          </w:p>
        </w:tc>
      </w:tr>
      <w:tr w:rsidR="004500D1" w:rsidRPr="004500D1" w:rsidTr="0098706E">
        <w:trPr>
          <w:trHeight w:val="157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Установить зону санитарных разрывов (а именно, не установлена седьмая </w:t>
            </w:r>
            <w:proofErr w:type="spellStart"/>
            <w:r w:rsidRPr="004500D1">
              <w:rPr>
                <w:rFonts w:ascii="Times New Roman" w:eastAsia="Times New Roman" w:hAnsi="Times New Roman" w:cs="Times New Roman"/>
                <w:color w:val="000000"/>
                <w:lang w:eastAsia="ru-RU"/>
              </w:rPr>
              <w:t>подзона</w:t>
            </w:r>
            <w:proofErr w:type="spellEnd"/>
            <w:r w:rsidRPr="004500D1">
              <w:rPr>
                <w:rFonts w:ascii="Times New Roman" w:eastAsia="Times New Roman" w:hAnsi="Times New Roman" w:cs="Times New Roman"/>
                <w:color w:val="000000"/>
                <w:lang w:eastAsia="ru-RU"/>
              </w:rPr>
              <w:t xml:space="preserve"> </w:t>
            </w:r>
            <w:proofErr w:type="spellStart"/>
            <w:r w:rsidRPr="004500D1">
              <w:rPr>
                <w:rFonts w:ascii="Times New Roman" w:eastAsia="Times New Roman" w:hAnsi="Times New Roman" w:cs="Times New Roman"/>
                <w:color w:val="000000"/>
                <w:lang w:eastAsia="ru-RU"/>
              </w:rPr>
              <w:t>приаэродромной</w:t>
            </w:r>
            <w:proofErr w:type="spellEnd"/>
            <w:r w:rsidRPr="004500D1">
              <w:rPr>
                <w:rFonts w:ascii="Times New Roman" w:eastAsia="Times New Roman" w:hAnsi="Times New Roman" w:cs="Times New Roman"/>
                <w:color w:val="000000"/>
                <w:lang w:eastAsia="ru-RU"/>
              </w:rPr>
              <w:t xml:space="preserve"> территории аэропорта Шереметьево после введения в эксплуатацию ВПП-3). В связи с этим не предоставляется полностью достоверная информация о том, в каких условиях предстоит проживать и осуществлять намеченное ранее строительство социальных и жилых объектов.</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98706E">
        <w:trPr>
          <w:trHeight w:val="338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81A01">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Замечания к карте планируемого размещения объектов местного значения. На представленных материалах территория земельного участка ООО "</w:t>
            </w:r>
            <w:proofErr w:type="spellStart"/>
            <w:r w:rsidRPr="004500D1">
              <w:rPr>
                <w:rFonts w:ascii="Times New Roman" w:eastAsia="Times New Roman" w:hAnsi="Times New Roman" w:cs="Times New Roman"/>
                <w:color w:val="000000"/>
                <w:lang w:eastAsia="ru-RU"/>
              </w:rPr>
              <w:t>Виртген</w:t>
            </w:r>
            <w:proofErr w:type="spellEnd"/>
            <w:r w:rsidRPr="004500D1">
              <w:rPr>
                <w:rFonts w:ascii="Times New Roman" w:eastAsia="Times New Roman" w:hAnsi="Times New Roman" w:cs="Times New Roman"/>
                <w:color w:val="000000"/>
                <w:lang w:eastAsia="ru-RU"/>
              </w:rPr>
              <w:t>-</w:t>
            </w:r>
            <w:proofErr w:type="spellStart"/>
            <w:r w:rsidRPr="004500D1">
              <w:rPr>
                <w:rFonts w:ascii="Times New Roman" w:eastAsia="Times New Roman" w:hAnsi="Times New Roman" w:cs="Times New Roman"/>
                <w:color w:val="000000"/>
                <w:lang w:eastAsia="ru-RU"/>
              </w:rPr>
              <w:t>Интернациональ</w:t>
            </w:r>
            <w:proofErr w:type="spellEnd"/>
            <w:r w:rsidRPr="004500D1">
              <w:rPr>
                <w:rFonts w:ascii="Times New Roman" w:eastAsia="Times New Roman" w:hAnsi="Times New Roman" w:cs="Times New Roman"/>
                <w:color w:val="000000"/>
                <w:lang w:eastAsia="ru-RU"/>
              </w:rPr>
              <w:t xml:space="preserve">-Сервис" с </w:t>
            </w:r>
            <w:r w:rsidR="00D81A01" w:rsidRPr="00D81A01">
              <w:rPr>
                <w:rFonts w:ascii="Times New Roman" w:eastAsia="Times New Roman" w:hAnsi="Times New Roman" w:cs="Times New Roman"/>
                <w:color w:val="000000"/>
                <w:lang w:eastAsia="ru-RU"/>
              </w:rPr>
              <w:t>КН</w:t>
            </w:r>
            <w:r w:rsidRPr="004500D1">
              <w:rPr>
                <w:rFonts w:ascii="Times New Roman" w:eastAsia="Times New Roman" w:hAnsi="Times New Roman" w:cs="Times New Roman"/>
                <w:color w:val="000000"/>
                <w:lang w:eastAsia="ru-RU"/>
              </w:rPr>
              <w:t xml:space="preserve"> 50:41:0020105:92 обозначена как зона П (производственная зона), в то время как  виды разрешенного использования для данного участка </w:t>
            </w:r>
            <w:r w:rsidR="00D81A01" w:rsidRPr="00D81A01">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на основании </w:t>
            </w:r>
            <w:r w:rsidR="00D81A01" w:rsidRPr="00D81A01">
              <w:rPr>
                <w:rFonts w:ascii="Times New Roman" w:eastAsia="Times New Roman" w:hAnsi="Times New Roman" w:cs="Times New Roman"/>
                <w:color w:val="000000"/>
                <w:lang w:eastAsia="ru-RU"/>
              </w:rPr>
              <w:t>п</w:t>
            </w:r>
            <w:r w:rsidRPr="004500D1">
              <w:rPr>
                <w:rFonts w:ascii="Times New Roman" w:eastAsia="Times New Roman" w:hAnsi="Times New Roman" w:cs="Times New Roman"/>
                <w:color w:val="000000"/>
                <w:lang w:eastAsia="ru-RU"/>
              </w:rPr>
              <w:t xml:space="preserve">остановления </w:t>
            </w:r>
            <w:r w:rsidR="00D81A01" w:rsidRPr="00D81A01">
              <w:rPr>
                <w:rFonts w:ascii="Times New Roman" w:eastAsia="Times New Roman" w:hAnsi="Times New Roman" w:cs="Times New Roman"/>
                <w:color w:val="000000"/>
                <w:lang w:eastAsia="ru-RU"/>
              </w:rPr>
              <w:t>Г</w:t>
            </w:r>
            <w:r w:rsidRPr="004500D1">
              <w:rPr>
                <w:rFonts w:ascii="Times New Roman" w:eastAsia="Times New Roman" w:hAnsi="Times New Roman" w:cs="Times New Roman"/>
                <w:color w:val="000000"/>
                <w:lang w:eastAsia="ru-RU"/>
              </w:rPr>
              <w:t xml:space="preserve">лавы </w:t>
            </w:r>
            <w:r w:rsidR="00D81A01" w:rsidRPr="00D81A01">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г.</w:t>
            </w:r>
            <w:r w:rsidR="00D81A01" w:rsidRPr="00D81A01">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Лобня №759 от 01.06.2018) следующие: объекты торговли - комму</w:t>
            </w:r>
            <w:r w:rsidR="00373144">
              <w:rPr>
                <w:rFonts w:ascii="Times New Roman" w:eastAsia="Times New Roman" w:hAnsi="Times New Roman" w:cs="Times New Roman"/>
                <w:color w:val="000000"/>
                <w:lang w:eastAsia="ru-RU"/>
              </w:rPr>
              <w:t xml:space="preserve">нальное обслуживание, магазины, </w:t>
            </w:r>
            <w:proofErr w:type="spellStart"/>
            <w:r w:rsidRPr="004500D1">
              <w:rPr>
                <w:rFonts w:ascii="Times New Roman" w:eastAsia="Times New Roman" w:hAnsi="Times New Roman" w:cs="Times New Roman"/>
                <w:color w:val="000000"/>
                <w:lang w:eastAsia="ru-RU"/>
              </w:rPr>
              <w:t>выставочно</w:t>
            </w:r>
            <w:proofErr w:type="spellEnd"/>
            <w:r w:rsidRPr="004500D1">
              <w:rPr>
                <w:rFonts w:ascii="Times New Roman" w:eastAsia="Times New Roman" w:hAnsi="Times New Roman" w:cs="Times New Roman"/>
                <w:color w:val="000000"/>
                <w:lang w:eastAsia="ru-RU"/>
              </w:rPr>
              <w:t xml:space="preserve">-ярмарочная деятельность, производственная деятельность, земельные участки общего пользования, обслуживание автотранспорта, рынки, т.е. частично относящиеся к зоне О (многофункциональная общественно-деловая зона), что может повлечь исключение части видов разрешенного использования в случае утверждения публичных слушаний по проекту внесения изменений в генеральный план городского округа Лобня.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53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81A01">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Трансформаторная </w:t>
            </w:r>
            <w:r w:rsidR="005A21C9" w:rsidRPr="005A21C9">
              <w:rPr>
                <w:rFonts w:ascii="Times New Roman" w:eastAsia="Times New Roman" w:hAnsi="Times New Roman" w:cs="Times New Roman"/>
                <w:color w:val="000000"/>
                <w:lang w:eastAsia="ru-RU"/>
              </w:rPr>
              <w:t xml:space="preserve">подстанция на </w:t>
            </w:r>
            <w:r w:rsidRPr="005A21C9">
              <w:rPr>
                <w:rFonts w:ascii="Times New Roman" w:eastAsia="Times New Roman" w:hAnsi="Times New Roman" w:cs="Times New Roman"/>
                <w:color w:val="000000"/>
                <w:lang w:eastAsia="ru-RU"/>
              </w:rPr>
              <w:t>земельном участке</w:t>
            </w:r>
            <w:r w:rsidR="005A21C9">
              <w:rPr>
                <w:rFonts w:ascii="Times New Roman" w:eastAsia="Times New Roman" w:hAnsi="Times New Roman" w:cs="Times New Roman"/>
                <w:color w:val="000000"/>
                <w:lang w:eastAsia="ru-RU"/>
              </w:rPr>
              <w:t xml:space="preserve"> </w:t>
            </w:r>
            <w:r w:rsidR="005A21C9" w:rsidRPr="004500D1">
              <w:rPr>
                <w:rFonts w:ascii="Times New Roman" w:eastAsia="Times New Roman" w:hAnsi="Times New Roman" w:cs="Times New Roman"/>
                <w:color w:val="000000"/>
                <w:lang w:eastAsia="ru-RU"/>
              </w:rPr>
              <w:t xml:space="preserve">с </w:t>
            </w:r>
            <w:r w:rsidR="005A21C9" w:rsidRPr="00D81A01">
              <w:rPr>
                <w:rFonts w:ascii="Times New Roman" w:eastAsia="Times New Roman" w:hAnsi="Times New Roman" w:cs="Times New Roman"/>
                <w:color w:val="000000"/>
                <w:lang w:eastAsia="ru-RU"/>
              </w:rPr>
              <w:t>КН</w:t>
            </w:r>
            <w:r w:rsidR="005A21C9" w:rsidRPr="004500D1">
              <w:rPr>
                <w:rFonts w:ascii="Times New Roman" w:eastAsia="Times New Roman" w:hAnsi="Times New Roman" w:cs="Times New Roman"/>
                <w:color w:val="000000"/>
                <w:lang w:eastAsia="ru-RU"/>
              </w:rPr>
              <w:t xml:space="preserve"> 50:41:0020105:92</w:t>
            </w:r>
            <w:r w:rsidR="005A21C9">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отображена как планируемая к размещению, в то время как она пост</w:t>
            </w:r>
            <w:r w:rsidR="0098706E" w:rsidRPr="00D81A01">
              <w:rPr>
                <w:rFonts w:ascii="Times New Roman" w:eastAsia="Times New Roman" w:hAnsi="Times New Roman" w:cs="Times New Roman"/>
                <w:color w:val="000000"/>
                <w:lang w:eastAsia="ru-RU"/>
              </w:rPr>
              <w:t xml:space="preserve">роена и введена в эксплуатацию </w:t>
            </w:r>
            <w:r w:rsidRPr="004500D1">
              <w:rPr>
                <w:rFonts w:ascii="Times New Roman" w:eastAsia="Times New Roman" w:hAnsi="Times New Roman" w:cs="Times New Roman"/>
                <w:color w:val="000000"/>
                <w:lang w:eastAsia="ru-RU"/>
              </w:rPr>
              <w:t xml:space="preserve">с 2013г. Отображена линия электропередач, прорисованная в сторону несуществующей (планируемой к размещению) на территории ООО "Авангард" подстанции. Данная кабельная линия является </w:t>
            </w:r>
            <w:r w:rsidRPr="00EF6978">
              <w:rPr>
                <w:rFonts w:ascii="Times New Roman" w:eastAsia="Times New Roman" w:hAnsi="Times New Roman" w:cs="Times New Roman"/>
                <w:color w:val="000000"/>
                <w:lang w:eastAsia="ru-RU"/>
              </w:rPr>
              <w:t>н</w:t>
            </w:r>
            <w:r w:rsidR="00EF6978" w:rsidRPr="00EF6978">
              <w:rPr>
                <w:rFonts w:ascii="Times New Roman" w:eastAsia="Times New Roman" w:hAnsi="Times New Roman" w:cs="Times New Roman"/>
                <w:color w:val="000000"/>
                <w:lang w:eastAsia="ru-RU"/>
              </w:rPr>
              <w:t>есогласованной</w:t>
            </w:r>
            <w:r w:rsidRPr="00EF6978">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212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BB4DB8">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На территории земельного участка ООО "</w:t>
            </w:r>
            <w:proofErr w:type="spellStart"/>
            <w:r w:rsidRPr="004500D1">
              <w:rPr>
                <w:rFonts w:ascii="Times New Roman" w:eastAsia="Times New Roman" w:hAnsi="Times New Roman" w:cs="Times New Roman"/>
                <w:color w:val="000000"/>
                <w:lang w:eastAsia="ru-RU"/>
              </w:rPr>
              <w:t>Виртген</w:t>
            </w:r>
            <w:proofErr w:type="spellEnd"/>
            <w:r w:rsidRPr="004500D1">
              <w:rPr>
                <w:rFonts w:ascii="Times New Roman" w:eastAsia="Times New Roman" w:hAnsi="Times New Roman" w:cs="Times New Roman"/>
                <w:color w:val="000000"/>
                <w:lang w:eastAsia="ru-RU"/>
              </w:rPr>
              <w:t>-</w:t>
            </w:r>
            <w:proofErr w:type="spellStart"/>
            <w:r w:rsidRPr="004500D1">
              <w:rPr>
                <w:rFonts w:ascii="Times New Roman" w:eastAsia="Times New Roman" w:hAnsi="Times New Roman" w:cs="Times New Roman"/>
                <w:color w:val="000000"/>
                <w:lang w:eastAsia="ru-RU"/>
              </w:rPr>
              <w:t>Интернациональ</w:t>
            </w:r>
            <w:proofErr w:type="spellEnd"/>
            <w:r w:rsidRPr="004500D1">
              <w:rPr>
                <w:rFonts w:ascii="Times New Roman" w:eastAsia="Times New Roman" w:hAnsi="Times New Roman" w:cs="Times New Roman"/>
                <w:color w:val="000000"/>
                <w:lang w:eastAsia="ru-RU"/>
              </w:rPr>
              <w:t xml:space="preserve">-Сервис" с </w:t>
            </w:r>
            <w:r w:rsidR="00D81A01">
              <w:rPr>
                <w:rFonts w:ascii="Times New Roman" w:eastAsia="Times New Roman" w:hAnsi="Times New Roman" w:cs="Times New Roman"/>
                <w:color w:val="000000"/>
                <w:lang w:eastAsia="ru-RU"/>
              </w:rPr>
              <w:t>КН</w:t>
            </w:r>
            <w:r w:rsidRPr="004500D1">
              <w:rPr>
                <w:rFonts w:ascii="Times New Roman" w:eastAsia="Times New Roman" w:hAnsi="Times New Roman" w:cs="Times New Roman"/>
                <w:color w:val="000000"/>
                <w:lang w:eastAsia="ru-RU"/>
              </w:rPr>
              <w:t xml:space="preserve"> 50:41:0020105:92 отображена магистральная улица районного значения. Объект отображен на карте планируемого развития транспортной инфраструктуры неправильно, проходящим через центральную часть участка, в то время как </w:t>
            </w:r>
            <w:r w:rsidRPr="00EF6978">
              <w:rPr>
                <w:rFonts w:ascii="Times New Roman" w:eastAsia="Times New Roman" w:hAnsi="Times New Roman" w:cs="Times New Roman"/>
                <w:color w:val="000000"/>
                <w:lang w:eastAsia="ru-RU"/>
              </w:rPr>
              <w:t>согласно Схем</w:t>
            </w:r>
            <w:r w:rsidR="00D81A01" w:rsidRPr="00EF6978">
              <w:rPr>
                <w:rFonts w:ascii="Times New Roman" w:eastAsia="Times New Roman" w:hAnsi="Times New Roman" w:cs="Times New Roman"/>
                <w:color w:val="000000"/>
                <w:lang w:eastAsia="ru-RU"/>
              </w:rPr>
              <w:t>е</w:t>
            </w:r>
            <w:r w:rsidRPr="00EF6978">
              <w:rPr>
                <w:rFonts w:ascii="Times New Roman" w:eastAsia="Times New Roman" w:hAnsi="Times New Roman" w:cs="Times New Roman"/>
                <w:color w:val="000000"/>
                <w:lang w:eastAsia="ru-RU"/>
              </w:rPr>
              <w:t xml:space="preserve"> транспортного обслуживания</w:t>
            </w:r>
            <w:r w:rsidRPr="004500D1">
              <w:rPr>
                <w:rFonts w:ascii="Times New Roman" w:eastAsia="Times New Roman" w:hAnsi="Times New Roman" w:cs="Times New Roman"/>
                <w:color w:val="000000"/>
                <w:lang w:eastAsia="ru-RU"/>
              </w:rPr>
              <w:t xml:space="preserve"> и проект</w:t>
            </w:r>
            <w:r w:rsidR="00BB4DB8">
              <w:rPr>
                <w:rFonts w:ascii="Times New Roman" w:eastAsia="Times New Roman" w:hAnsi="Times New Roman" w:cs="Times New Roman"/>
                <w:color w:val="000000"/>
                <w:lang w:eastAsia="ru-RU"/>
              </w:rPr>
              <w:t xml:space="preserve">у </w:t>
            </w:r>
            <w:r w:rsidRPr="004500D1">
              <w:rPr>
                <w:rFonts w:ascii="Times New Roman" w:eastAsia="Times New Roman" w:hAnsi="Times New Roman" w:cs="Times New Roman"/>
                <w:color w:val="000000"/>
                <w:lang w:eastAsia="ru-RU"/>
              </w:rPr>
              <w:t>установления красных линий, утвержденной в 2010</w:t>
            </w:r>
            <w:r w:rsidR="00BB4DB8">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w:t>
            </w:r>
            <w:r w:rsidR="00BB4DB8">
              <w:rPr>
                <w:rFonts w:ascii="Times New Roman" w:eastAsia="Times New Roman" w:hAnsi="Times New Roman" w:cs="Times New Roman"/>
                <w:color w:val="000000"/>
                <w:lang w:eastAsia="ru-RU"/>
              </w:rPr>
              <w:t>постановление Г</w:t>
            </w:r>
            <w:r w:rsidRPr="004500D1">
              <w:rPr>
                <w:rFonts w:ascii="Times New Roman" w:eastAsia="Times New Roman" w:hAnsi="Times New Roman" w:cs="Times New Roman"/>
                <w:color w:val="000000"/>
                <w:lang w:eastAsia="ru-RU"/>
              </w:rPr>
              <w:t>лавы г.</w:t>
            </w:r>
            <w:r w:rsidR="00BB4DB8">
              <w:rPr>
                <w:rFonts w:ascii="Times New Roman" w:eastAsia="Times New Roman" w:hAnsi="Times New Roman" w:cs="Times New Roman"/>
                <w:color w:val="000000"/>
                <w:lang w:eastAsia="ru-RU"/>
              </w:rPr>
              <w:t xml:space="preserve"> </w:t>
            </w:r>
            <w:r w:rsidR="005A21C9">
              <w:rPr>
                <w:rFonts w:ascii="Times New Roman" w:eastAsia="Times New Roman" w:hAnsi="Times New Roman" w:cs="Times New Roman"/>
                <w:color w:val="000000"/>
                <w:lang w:eastAsia="ru-RU"/>
              </w:rPr>
              <w:t xml:space="preserve">Лобня </w:t>
            </w:r>
            <w:r w:rsidRPr="004500D1">
              <w:rPr>
                <w:rFonts w:ascii="Times New Roman" w:eastAsia="Times New Roman" w:hAnsi="Times New Roman" w:cs="Times New Roman"/>
                <w:color w:val="000000"/>
                <w:lang w:eastAsia="ru-RU"/>
              </w:rPr>
              <w:t>№1447 от 09.09.10)</w:t>
            </w:r>
            <w:r w:rsidR="00DA63C0">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 трасса проходит по границе </w:t>
            </w:r>
            <w:r w:rsidR="00DA63C0">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ООО "</w:t>
            </w:r>
            <w:proofErr w:type="spellStart"/>
            <w:r w:rsidRPr="004500D1">
              <w:rPr>
                <w:rFonts w:ascii="Times New Roman" w:eastAsia="Times New Roman" w:hAnsi="Times New Roman" w:cs="Times New Roman"/>
                <w:color w:val="000000"/>
                <w:lang w:eastAsia="ru-RU"/>
              </w:rPr>
              <w:t>Виртген</w:t>
            </w:r>
            <w:proofErr w:type="spellEnd"/>
            <w:r w:rsidRPr="004500D1">
              <w:rPr>
                <w:rFonts w:ascii="Times New Roman" w:eastAsia="Times New Roman" w:hAnsi="Times New Roman" w:cs="Times New Roman"/>
                <w:color w:val="000000"/>
                <w:lang w:eastAsia="ru-RU"/>
              </w:rPr>
              <w:t>-</w:t>
            </w:r>
            <w:proofErr w:type="spellStart"/>
            <w:r w:rsidRPr="004500D1">
              <w:rPr>
                <w:rFonts w:ascii="Times New Roman" w:eastAsia="Times New Roman" w:hAnsi="Times New Roman" w:cs="Times New Roman"/>
                <w:color w:val="000000"/>
                <w:lang w:eastAsia="ru-RU"/>
              </w:rPr>
              <w:t>Интернациональ</w:t>
            </w:r>
            <w:proofErr w:type="spellEnd"/>
            <w:r w:rsidRPr="004500D1">
              <w:rPr>
                <w:rFonts w:ascii="Times New Roman" w:eastAsia="Times New Roman" w:hAnsi="Times New Roman" w:cs="Times New Roman"/>
                <w:color w:val="000000"/>
                <w:lang w:eastAsia="ru-RU"/>
              </w:rPr>
              <w:t xml:space="preserve">-Сервис" и ООО "Авангард".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1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A63C0">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На карте планируемого развития инженерных коммуникаций и сооружений местного значения отображены несуществующие и несогласо</w:t>
            </w:r>
            <w:r w:rsidR="00EF6978">
              <w:rPr>
                <w:rFonts w:ascii="Times New Roman" w:eastAsia="Times New Roman" w:hAnsi="Times New Roman" w:cs="Times New Roman"/>
                <w:color w:val="000000"/>
                <w:lang w:eastAsia="ru-RU"/>
              </w:rPr>
              <w:t xml:space="preserve">ванные с </w:t>
            </w:r>
            <w:r w:rsidRPr="004500D1">
              <w:rPr>
                <w:rFonts w:ascii="Times New Roman" w:eastAsia="Times New Roman" w:hAnsi="Times New Roman" w:cs="Times New Roman"/>
                <w:color w:val="000000"/>
                <w:lang w:eastAsia="ru-RU"/>
              </w:rPr>
              <w:t>руководством ООО "</w:t>
            </w:r>
            <w:proofErr w:type="spellStart"/>
            <w:r w:rsidRPr="004500D1">
              <w:rPr>
                <w:rFonts w:ascii="Times New Roman" w:eastAsia="Times New Roman" w:hAnsi="Times New Roman" w:cs="Times New Roman"/>
                <w:color w:val="000000"/>
                <w:lang w:eastAsia="ru-RU"/>
              </w:rPr>
              <w:t>Виртген</w:t>
            </w:r>
            <w:proofErr w:type="spellEnd"/>
            <w:r w:rsidRPr="004500D1">
              <w:rPr>
                <w:rFonts w:ascii="Times New Roman" w:eastAsia="Times New Roman" w:hAnsi="Times New Roman" w:cs="Times New Roman"/>
                <w:color w:val="000000"/>
                <w:lang w:eastAsia="ru-RU"/>
              </w:rPr>
              <w:t>-</w:t>
            </w:r>
            <w:proofErr w:type="spellStart"/>
            <w:r w:rsidRPr="004500D1">
              <w:rPr>
                <w:rFonts w:ascii="Times New Roman" w:eastAsia="Times New Roman" w:hAnsi="Times New Roman" w:cs="Times New Roman"/>
                <w:color w:val="000000"/>
                <w:lang w:eastAsia="ru-RU"/>
              </w:rPr>
              <w:t>Интернациональ</w:t>
            </w:r>
            <w:proofErr w:type="spellEnd"/>
            <w:r w:rsidRPr="004500D1">
              <w:rPr>
                <w:rFonts w:ascii="Times New Roman" w:eastAsia="Times New Roman" w:hAnsi="Times New Roman" w:cs="Times New Roman"/>
                <w:color w:val="000000"/>
                <w:lang w:eastAsia="ru-RU"/>
              </w:rPr>
              <w:t>-Сервис"</w:t>
            </w:r>
            <w:r w:rsidR="00DA63C0">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 xml:space="preserve">инженерные сети: водопроводные сети, распределительные газопроводы высокого давления.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EF6978">
        <w:trPr>
          <w:trHeight w:val="127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A63C0">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Неверно отображено окончание улицы Садовая. По факту она представляет прямую линию, упирающуюся в тупик, окруженный </w:t>
            </w:r>
            <w:r w:rsidR="00EF6978" w:rsidRPr="00EF6978">
              <w:rPr>
                <w:rFonts w:ascii="Times New Roman" w:eastAsia="Times New Roman" w:hAnsi="Times New Roman" w:cs="Times New Roman"/>
                <w:color w:val="000000"/>
                <w:lang w:eastAsia="ru-RU"/>
              </w:rPr>
              <w:t xml:space="preserve">земельными </w:t>
            </w:r>
            <w:r w:rsidRPr="00EF6978">
              <w:rPr>
                <w:rFonts w:ascii="Times New Roman" w:eastAsia="Times New Roman" w:hAnsi="Times New Roman" w:cs="Times New Roman"/>
                <w:color w:val="000000"/>
                <w:lang w:eastAsia="ru-RU"/>
              </w:rPr>
              <w:t>участками.</w:t>
            </w:r>
            <w:r w:rsidRPr="004500D1">
              <w:rPr>
                <w:rFonts w:ascii="Times New Roman" w:eastAsia="Times New Roman" w:hAnsi="Times New Roman" w:cs="Times New Roman"/>
                <w:color w:val="000000"/>
                <w:lang w:eastAsia="ru-RU"/>
              </w:rPr>
              <w:t xml:space="preserve"> Убрать дорогу с участка №520 с </w:t>
            </w:r>
            <w:r w:rsidR="00DA63C0">
              <w:rPr>
                <w:rFonts w:ascii="Times New Roman" w:eastAsia="Times New Roman" w:hAnsi="Times New Roman" w:cs="Times New Roman"/>
                <w:color w:val="000000"/>
                <w:lang w:eastAsia="ru-RU"/>
              </w:rPr>
              <w:t>КН</w:t>
            </w:r>
            <w:r w:rsidRPr="004500D1">
              <w:rPr>
                <w:rFonts w:ascii="Times New Roman" w:eastAsia="Times New Roman" w:hAnsi="Times New Roman" w:cs="Times New Roman"/>
                <w:color w:val="000000"/>
                <w:lang w:eastAsia="ru-RU"/>
              </w:rPr>
              <w:t xml:space="preserve"> 50:41:0040116:520 площадью 3000 </w:t>
            </w:r>
            <w:proofErr w:type="spellStart"/>
            <w:r w:rsidRPr="004500D1">
              <w:rPr>
                <w:rFonts w:ascii="Times New Roman" w:eastAsia="Times New Roman" w:hAnsi="Times New Roman" w:cs="Times New Roman"/>
                <w:color w:val="000000"/>
                <w:lang w:eastAsia="ru-RU"/>
              </w:rPr>
              <w:t>кв.м</w:t>
            </w:r>
            <w:proofErr w:type="spellEnd"/>
            <w:r w:rsidRPr="004500D1">
              <w:rPr>
                <w:rFonts w:ascii="Times New Roman" w:eastAsia="Times New Roman" w:hAnsi="Times New Roman" w:cs="Times New Roman"/>
                <w:color w:val="000000"/>
                <w:lang w:eastAsia="ru-RU"/>
              </w:rPr>
              <w:t xml:space="preserve">. по адресу: г. Лобня, </w:t>
            </w:r>
            <w:proofErr w:type="spellStart"/>
            <w:r w:rsidRPr="004500D1">
              <w:rPr>
                <w:rFonts w:ascii="Times New Roman" w:eastAsia="Times New Roman" w:hAnsi="Times New Roman" w:cs="Times New Roman"/>
                <w:color w:val="000000"/>
                <w:lang w:eastAsia="ru-RU"/>
              </w:rPr>
              <w:t>мкр</w:t>
            </w:r>
            <w:proofErr w:type="spellEnd"/>
            <w:r w:rsidRPr="004500D1">
              <w:rPr>
                <w:rFonts w:ascii="Times New Roman" w:eastAsia="Times New Roman" w:hAnsi="Times New Roman" w:cs="Times New Roman"/>
                <w:color w:val="000000"/>
                <w:lang w:eastAsia="ru-RU"/>
              </w:rPr>
              <w:t>. Луговая, ул. Садовая, 16А, собственником которого является Соловьева М.А.</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EF6978">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w:t>
            </w:r>
          </w:p>
        </w:tc>
        <w:tc>
          <w:tcPr>
            <w:tcW w:w="7371" w:type="dxa"/>
            <w:tcBorders>
              <w:top w:val="single" w:sz="4" w:space="0" w:color="auto"/>
              <w:left w:val="nil"/>
              <w:bottom w:val="single" w:sz="4" w:space="0" w:color="auto"/>
              <w:right w:val="single" w:sz="4" w:space="0" w:color="auto"/>
            </w:tcBorders>
            <w:shd w:val="clear" w:color="000000" w:fill="FFFFFF"/>
            <w:hideMark/>
          </w:tcPr>
          <w:p w:rsidR="00EF6978"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Отобразить Зоны с особыми условиями использования территорий (Зоны санитарных разрывов в районе аэропорта "Шереметьево" с учетом взлетно</w:t>
            </w:r>
            <w:r w:rsidR="00DA63C0">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посадочной полосы-3 (ВПП-3)) в соответствии с  ФЗ-135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4500D1">
              <w:rPr>
                <w:rFonts w:ascii="Times New Roman" w:eastAsia="Times New Roman" w:hAnsi="Times New Roman" w:cs="Times New Roman"/>
                <w:color w:val="000000"/>
                <w:lang w:eastAsia="ru-RU"/>
              </w:rPr>
              <w:t>приаэродромной</w:t>
            </w:r>
            <w:proofErr w:type="spellEnd"/>
            <w:r w:rsidRPr="004500D1">
              <w:rPr>
                <w:rFonts w:ascii="Times New Roman" w:eastAsia="Times New Roman" w:hAnsi="Times New Roman" w:cs="Times New Roman"/>
                <w:color w:val="000000"/>
                <w:lang w:eastAsia="ru-RU"/>
              </w:rPr>
              <w:t xml:space="preserve"> территории и санитарно-защитной зоны».</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EF6978" w:rsidRPr="004500D1" w:rsidTr="00EF6978">
        <w:trPr>
          <w:trHeight w:val="70"/>
        </w:trPr>
        <w:tc>
          <w:tcPr>
            <w:tcW w:w="709" w:type="dxa"/>
            <w:tcBorders>
              <w:top w:val="single" w:sz="4" w:space="0" w:color="auto"/>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top w:val="single" w:sz="4" w:space="0" w:color="auto"/>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top w:val="single" w:sz="4" w:space="0" w:color="auto"/>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EF6978" w:rsidRPr="004500D1" w:rsidTr="00EF6978">
        <w:trPr>
          <w:trHeight w:val="70"/>
        </w:trPr>
        <w:tc>
          <w:tcPr>
            <w:tcW w:w="709" w:type="dxa"/>
            <w:tcBorders>
              <w:top w:val="nil"/>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top w:val="nil"/>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top w:val="nil"/>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EF6978" w:rsidRPr="004500D1" w:rsidTr="00EF6978">
        <w:trPr>
          <w:trHeight w:val="70"/>
        </w:trPr>
        <w:tc>
          <w:tcPr>
            <w:tcW w:w="709" w:type="dxa"/>
            <w:tcBorders>
              <w:top w:val="nil"/>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top w:val="nil"/>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top w:val="nil"/>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EF6978" w:rsidRPr="004500D1" w:rsidTr="00EF6978">
        <w:trPr>
          <w:trHeight w:val="70"/>
        </w:trPr>
        <w:tc>
          <w:tcPr>
            <w:tcW w:w="709" w:type="dxa"/>
            <w:tcBorders>
              <w:top w:val="nil"/>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top w:val="nil"/>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top w:val="nil"/>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EF6978" w:rsidRPr="004500D1" w:rsidTr="00EF6978">
        <w:trPr>
          <w:trHeight w:val="70"/>
        </w:trPr>
        <w:tc>
          <w:tcPr>
            <w:tcW w:w="709" w:type="dxa"/>
            <w:tcBorders>
              <w:top w:val="nil"/>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top w:val="nil"/>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top w:val="nil"/>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EF6978" w:rsidRPr="004500D1" w:rsidTr="00EF6978">
        <w:trPr>
          <w:trHeight w:val="70"/>
        </w:trPr>
        <w:tc>
          <w:tcPr>
            <w:tcW w:w="709" w:type="dxa"/>
            <w:tcBorders>
              <w:top w:val="nil"/>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top w:val="nil"/>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top w:val="nil"/>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EF6978" w:rsidRPr="004500D1" w:rsidTr="00EF6978">
        <w:trPr>
          <w:trHeight w:val="70"/>
        </w:trPr>
        <w:tc>
          <w:tcPr>
            <w:tcW w:w="709" w:type="dxa"/>
            <w:tcBorders>
              <w:bottom w:val="single" w:sz="4" w:space="0" w:color="auto"/>
            </w:tcBorders>
            <w:shd w:val="clear" w:color="000000" w:fill="FFFFFF"/>
            <w:noWrap/>
            <w:vAlign w:val="center"/>
          </w:tcPr>
          <w:p w:rsidR="00EF6978" w:rsidRPr="004500D1" w:rsidRDefault="00EF6978" w:rsidP="004500D1">
            <w:pPr>
              <w:spacing w:after="0" w:line="240" w:lineRule="auto"/>
              <w:jc w:val="center"/>
              <w:rPr>
                <w:rFonts w:ascii="Times New Roman" w:eastAsia="Times New Roman" w:hAnsi="Times New Roman" w:cs="Times New Roman"/>
                <w:color w:val="000000"/>
                <w:lang w:eastAsia="ru-RU"/>
              </w:rPr>
            </w:pPr>
          </w:p>
        </w:tc>
        <w:tc>
          <w:tcPr>
            <w:tcW w:w="7371" w:type="dxa"/>
            <w:tcBorders>
              <w:left w:val="nil"/>
              <w:bottom w:val="single" w:sz="4" w:space="0" w:color="auto"/>
            </w:tcBorders>
            <w:shd w:val="clear" w:color="000000" w:fill="FFFFFF"/>
          </w:tcPr>
          <w:p w:rsidR="00EF6978" w:rsidRPr="004500D1" w:rsidRDefault="00EF6978" w:rsidP="0098706E">
            <w:pPr>
              <w:spacing w:after="0" w:line="240" w:lineRule="auto"/>
              <w:contextualSpacing/>
              <w:jc w:val="both"/>
              <w:rPr>
                <w:rFonts w:ascii="Times New Roman" w:eastAsia="Times New Roman" w:hAnsi="Times New Roman" w:cs="Times New Roman"/>
                <w:color w:val="000000"/>
                <w:lang w:eastAsia="ru-RU"/>
              </w:rPr>
            </w:pPr>
          </w:p>
        </w:tc>
        <w:tc>
          <w:tcPr>
            <w:tcW w:w="2977" w:type="dxa"/>
            <w:tcBorders>
              <w:bottom w:val="single" w:sz="4" w:space="0" w:color="auto"/>
            </w:tcBorders>
            <w:shd w:val="clear" w:color="000000" w:fill="FFFFFF"/>
          </w:tcPr>
          <w:p w:rsidR="00EF6978" w:rsidRPr="004500D1" w:rsidRDefault="00EF6978" w:rsidP="0098706E">
            <w:pPr>
              <w:spacing w:after="0" w:line="240" w:lineRule="auto"/>
              <w:contextualSpacing/>
              <w:rPr>
                <w:rFonts w:ascii="Times New Roman" w:eastAsia="Times New Roman" w:hAnsi="Times New Roman" w:cs="Times New Roman"/>
                <w:color w:val="000000"/>
                <w:lang w:eastAsia="ru-RU"/>
              </w:rPr>
            </w:pPr>
          </w:p>
        </w:tc>
      </w:tr>
      <w:tr w:rsidR="004500D1" w:rsidRPr="004500D1" w:rsidTr="0098706E">
        <w:trPr>
          <w:trHeight w:val="281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A63C0">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Внести изменения в Генеральный план, а также в Правила землепользования и застройки территории (части территории) г</w:t>
            </w:r>
            <w:r w:rsidR="00DA63C0">
              <w:rPr>
                <w:rFonts w:ascii="Times New Roman" w:eastAsia="Times New Roman" w:hAnsi="Times New Roman" w:cs="Times New Roman"/>
                <w:color w:val="000000"/>
                <w:lang w:eastAsia="ru-RU"/>
              </w:rPr>
              <w:t>ородского округа Лобня и учесть д</w:t>
            </w:r>
            <w:r w:rsidRPr="004500D1">
              <w:rPr>
                <w:rFonts w:ascii="Times New Roman" w:eastAsia="Times New Roman" w:hAnsi="Times New Roman" w:cs="Times New Roman"/>
                <w:color w:val="000000"/>
                <w:lang w:eastAsia="ru-RU"/>
              </w:rPr>
              <w:t xml:space="preserve">окументацию по планировке территории по улицам </w:t>
            </w:r>
            <w:proofErr w:type="spellStart"/>
            <w:r w:rsidRPr="004500D1">
              <w:rPr>
                <w:rFonts w:ascii="Times New Roman" w:eastAsia="Times New Roman" w:hAnsi="Times New Roman" w:cs="Times New Roman"/>
                <w:color w:val="000000"/>
                <w:lang w:eastAsia="ru-RU"/>
              </w:rPr>
              <w:t>Краснополянско</w:t>
            </w:r>
            <w:r w:rsidR="00DA63C0">
              <w:rPr>
                <w:rFonts w:ascii="Times New Roman" w:eastAsia="Times New Roman" w:hAnsi="Times New Roman" w:cs="Times New Roman"/>
                <w:color w:val="000000"/>
                <w:lang w:eastAsia="ru-RU"/>
              </w:rPr>
              <w:t>е</w:t>
            </w:r>
            <w:proofErr w:type="spellEnd"/>
            <w:r w:rsidRPr="004500D1">
              <w:rPr>
                <w:rFonts w:ascii="Times New Roman" w:eastAsia="Times New Roman" w:hAnsi="Times New Roman" w:cs="Times New Roman"/>
                <w:color w:val="000000"/>
                <w:lang w:eastAsia="ru-RU"/>
              </w:rPr>
              <w:t xml:space="preserve"> шоссе-</w:t>
            </w:r>
            <w:proofErr w:type="spellStart"/>
            <w:r w:rsidRPr="004500D1">
              <w:rPr>
                <w:rFonts w:ascii="Times New Roman" w:eastAsia="Times New Roman" w:hAnsi="Times New Roman" w:cs="Times New Roman"/>
                <w:color w:val="000000"/>
                <w:lang w:eastAsia="ru-RU"/>
              </w:rPr>
              <w:t>Краснополянский</w:t>
            </w:r>
            <w:proofErr w:type="spellEnd"/>
            <w:r w:rsidRPr="004500D1">
              <w:rPr>
                <w:rFonts w:ascii="Times New Roman" w:eastAsia="Times New Roman" w:hAnsi="Times New Roman" w:cs="Times New Roman"/>
                <w:color w:val="000000"/>
                <w:lang w:eastAsia="ru-RU"/>
              </w:rPr>
              <w:t xml:space="preserve"> тупик города Лобня Московской области (производственно-складской комплекс) 1,24450 </w:t>
            </w:r>
            <w:r w:rsidR="00DA63C0">
              <w:rPr>
                <w:rFonts w:ascii="Times New Roman" w:eastAsia="Times New Roman" w:hAnsi="Times New Roman" w:cs="Times New Roman"/>
                <w:color w:val="000000"/>
                <w:lang w:eastAsia="ru-RU"/>
              </w:rPr>
              <w:t>га, утвержденную п</w:t>
            </w:r>
            <w:r w:rsidRPr="004500D1">
              <w:rPr>
                <w:rFonts w:ascii="Times New Roman" w:eastAsia="Times New Roman" w:hAnsi="Times New Roman" w:cs="Times New Roman"/>
                <w:color w:val="000000"/>
                <w:lang w:eastAsia="ru-RU"/>
              </w:rPr>
              <w:t xml:space="preserve">остановлением Руководителя Администрации г. Лобня от 25.12.2014 №2230 в полном объеме с отнесением земельного участка S=2045,0 </w:t>
            </w:r>
            <w:proofErr w:type="spellStart"/>
            <w:r w:rsidRPr="004500D1">
              <w:rPr>
                <w:rFonts w:ascii="Times New Roman" w:eastAsia="Times New Roman" w:hAnsi="Times New Roman" w:cs="Times New Roman"/>
                <w:color w:val="000000"/>
                <w:lang w:eastAsia="ru-RU"/>
              </w:rPr>
              <w:t>кв.м</w:t>
            </w:r>
            <w:proofErr w:type="spellEnd"/>
            <w:r w:rsidRPr="004500D1">
              <w:rPr>
                <w:rFonts w:ascii="Times New Roman" w:eastAsia="Times New Roman" w:hAnsi="Times New Roman" w:cs="Times New Roman"/>
                <w:color w:val="000000"/>
                <w:lang w:eastAsia="ru-RU"/>
              </w:rPr>
              <w:t xml:space="preserve">. для стоянки большегрузных автомобилей к </w:t>
            </w:r>
            <w:r w:rsidR="00DA63C0">
              <w:rPr>
                <w:rFonts w:ascii="Times New Roman" w:eastAsia="Times New Roman" w:hAnsi="Times New Roman" w:cs="Times New Roman"/>
                <w:color w:val="000000"/>
                <w:lang w:eastAsia="ru-RU"/>
              </w:rPr>
              <w:t>к</w:t>
            </w:r>
            <w:r w:rsidRPr="004500D1">
              <w:rPr>
                <w:rFonts w:ascii="Times New Roman" w:eastAsia="Times New Roman" w:hAnsi="Times New Roman" w:cs="Times New Roman"/>
                <w:color w:val="000000"/>
                <w:lang w:eastAsia="ru-RU"/>
              </w:rPr>
              <w:t>оммунальной зоне (Зона - К) и установить зону комплексного и устойчивого развития территории (КУРТ-8) с учетом данного земельного учас</w:t>
            </w:r>
            <w:r w:rsidR="00DA63C0">
              <w:rPr>
                <w:rFonts w:ascii="Times New Roman" w:eastAsia="Times New Roman" w:hAnsi="Times New Roman" w:cs="Times New Roman"/>
                <w:color w:val="000000"/>
                <w:lang w:eastAsia="ru-RU"/>
              </w:rPr>
              <w:t xml:space="preserve">тка, с площадными параметрами </w:t>
            </w:r>
            <w:r w:rsidR="00DA63C0" w:rsidRPr="00EF6978">
              <w:rPr>
                <w:rFonts w:ascii="Times New Roman" w:eastAsia="Times New Roman" w:hAnsi="Times New Roman" w:cs="Times New Roman"/>
                <w:color w:val="000000"/>
                <w:lang w:eastAsia="ru-RU"/>
              </w:rPr>
              <w:t>1,</w:t>
            </w:r>
            <w:r w:rsidR="00EF6978">
              <w:rPr>
                <w:rFonts w:ascii="Times New Roman" w:eastAsia="Times New Roman" w:hAnsi="Times New Roman" w:cs="Times New Roman"/>
                <w:color w:val="000000"/>
                <w:lang w:eastAsia="ru-RU"/>
              </w:rPr>
              <w:t>2445</w:t>
            </w:r>
            <w:r w:rsidRPr="00EF6978">
              <w:rPr>
                <w:rFonts w:ascii="Times New Roman" w:eastAsia="Times New Roman" w:hAnsi="Times New Roman" w:cs="Times New Roman"/>
                <w:color w:val="000000"/>
                <w:lang w:eastAsia="ru-RU"/>
              </w:rPr>
              <w:t>0 га.</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учета предложения</w:t>
            </w:r>
          </w:p>
        </w:tc>
      </w:tr>
      <w:tr w:rsidR="004500D1" w:rsidRPr="004500D1" w:rsidTr="0098706E">
        <w:trPr>
          <w:trHeight w:val="312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9</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DA63C0" w:rsidP="00D767DF">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Исключить из зоны Ж-2 з</w:t>
            </w:r>
            <w:r w:rsidR="004500D1" w:rsidRPr="004500D1">
              <w:rPr>
                <w:rFonts w:ascii="Times New Roman" w:eastAsia="Times New Roman" w:hAnsi="Times New Roman" w:cs="Times New Roman"/>
                <w:color w:val="000000"/>
                <w:lang w:eastAsia="ru-RU"/>
              </w:rPr>
              <w:t xml:space="preserve">емельные участки с кадастровыми номерами 50:41:0020502:11, площадью 896 </w:t>
            </w:r>
            <w:proofErr w:type="spellStart"/>
            <w:r w:rsidR="004500D1" w:rsidRPr="004500D1">
              <w:rPr>
                <w:rFonts w:ascii="Times New Roman" w:eastAsia="Times New Roman" w:hAnsi="Times New Roman" w:cs="Times New Roman"/>
                <w:color w:val="000000"/>
                <w:lang w:eastAsia="ru-RU"/>
              </w:rPr>
              <w:t>кв.м</w:t>
            </w:r>
            <w:proofErr w:type="spellEnd"/>
            <w:r w:rsidR="004500D1" w:rsidRPr="004500D1">
              <w:rPr>
                <w:rFonts w:ascii="Times New Roman" w:eastAsia="Times New Roman" w:hAnsi="Times New Roman" w:cs="Times New Roman"/>
                <w:color w:val="000000"/>
                <w:lang w:eastAsia="ru-RU"/>
              </w:rPr>
              <w:t>; 50:41:0020502:12, площадью 907</w:t>
            </w:r>
            <w:r w:rsidR="00F32D59">
              <w:rPr>
                <w:rFonts w:ascii="Times New Roman" w:eastAsia="Times New Roman" w:hAnsi="Times New Roman" w:cs="Times New Roman"/>
                <w:color w:val="000000"/>
                <w:lang w:eastAsia="ru-RU"/>
              </w:rPr>
              <w:t xml:space="preserve"> </w:t>
            </w:r>
            <w:proofErr w:type="spellStart"/>
            <w:r w:rsidR="004500D1" w:rsidRPr="004500D1">
              <w:rPr>
                <w:rFonts w:ascii="Times New Roman" w:eastAsia="Times New Roman" w:hAnsi="Times New Roman" w:cs="Times New Roman"/>
                <w:color w:val="000000"/>
                <w:lang w:eastAsia="ru-RU"/>
              </w:rPr>
              <w:t>кв.м</w:t>
            </w:r>
            <w:proofErr w:type="spellEnd"/>
            <w:r w:rsidR="004500D1" w:rsidRPr="004500D1">
              <w:rPr>
                <w:rFonts w:ascii="Times New Roman" w:eastAsia="Times New Roman" w:hAnsi="Times New Roman" w:cs="Times New Roman"/>
                <w:color w:val="000000"/>
                <w:lang w:eastAsia="ru-RU"/>
              </w:rPr>
              <w:t xml:space="preserve">; 50:41:0020502:113, площадью 688 кв. м; 50:41:0020502:114, площадью 800 </w:t>
            </w:r>
            <w:proofErr w:type="spellStart"/>
            <w:r w:rsidR="004500D1" w:rsidRPr="004500D1">
              <w:rPr>
                <w:rFonts w:ascii="Times New Roman" w:eastAsia="Times New Roman" w:hAnsi="Times New Roman" w:cs="Times New Roman"/>
                <w:color w:val="000000"/>
                <w:lang w:eastAsia="ru-RU"/>
              </w:rPr>
              <w:t>кв.м</w:t>
            </w:r>
            <w:proofErr w:type="spellEnd"/>
            <w:r w:rsidR="004500D1" w:rsidRPr="004500D1">
              <w:rPr>
                <w:rFonts w:ascii="Times New Roman" w:eastAsia="Times New Roman" w:hAnsi="Times New Roman" w:cs="Times New Roman"/>
                <w:color w:val="000000"/>
                <w:lang w:eastAsia="ru-RU"/>
              </w:rPr>
              <w:t>, с категорией земель - земли населенных пунктов, разрешенный вид использования - магазины, находящиеся на праве собственности и</w:t>
            </w:r>
            <w:r>
              <w:rPr>
                <w:rFonts w:ascii="Times New Roman" w:eastAsia="Times New Roman" w:hAnsi="Times New Roman" w:cs="Times New Roman"/>
                <w:color w:val="000000"/>
                <w:lang w:eastAsia="ru-RU"/>
              </w:rPr>
              <w:t xml:space="preserve"> </w:t>
            </w:r>
            <w:r w:rsidR="004500D1" w:rsidRPr="004500D1">
              <w:rPr>
                <w:rFonts w:ascii="Times New Roman" w:eastAsia="Times New Roman" w:hAnsi="Times New Roman" w:cs="Times New Roman"/>
                <w:color w:val="000000"/>
                <w:lang w:eastAsia="ru-RU"/>
              </w:rPr>
              <w:t xml:space="preserve">включить данные земельные участки в функциональную зону О-1. </w:t>
            </w:r>
            <w:r w:rsidR="00D767DF">
              <w:rPr>
                <w:rFonts w:ascii="Times New Roman" w:eastAsia="Times New Roman" w:hAnsi="Times New Roman" w:cs="Times New Roman"/>
                <w:color w:val="000000"/>
                <w:lang w:eastAsia="ru-RU"/>
              </w:rPr>
              <w:t>Указанные</w:t>
            </w:r>
            <w:r w:rsidR="004500D1" w:rsidRPr="004500D1">
              <w:rPr>
                <w:rFonts w:ascii="Times New Roman" w:eastAsia="Times New Roman" w:hAnsi="Times New Roman" w:cs="Times New Roman"/>
                <w:color w:val="000000"/>
                <w:lang w:eastAsia="ru-RU"/>
              </w:rPr>
              <w:t xml:space="preserve"> участки будут объединены (общая площадь составит 3291 </w:t>
            </w:r>
            <w:proofErr w:type="spellStart"/>
            <w:r w:rsidR="004500D1" w:rsidRPr="004500D1">
              <w:rPr>
                <w:rFonts w:ascii="Times New Roman" w:eastAsia="Times New Roman" w:hAnsi="Times New Roman" w:cs="Times New Roman"/>
                <w:color w:val="000000"/>
                <w:lang w:eastAsia="ru-RU"/>
              </w:rPr>
              <w:t>кв.м</w:t>
            </w:r>
            <w:proofErr w:type="spellEnd"/>
            <w:r w:rsidR="004500D1" w:rsidRPr="004500D1">
              <w:rPr>
                <w:rFonts w:ascii="Times New Roman" w:eastAsia="Times New Roman" w:hAnsi="Times New Roman" w:cs="Times New Roman"/>
                <w:color w:val="000000"/>
                <w:lang w:eastAsia="ru-RU"/>
              </w:rPr>
              <w:t>.), что даст возможность комплексного освоения территории и строительства современного торгово-делового центра, включающего в себя "Современный фитнес-центр с бассейном", "Игровой детский центр" с футбольно-баскетбольной площадкой и зоной для самых маленьких, многопрофильный "Медицинский центр".</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338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10</w:t>
            </w:r>
          </w:p>
        </w:tc>
        <w:tc>
          <w:tcPr>
            <w:tcW w:w="7371" w:type="dxa"/>
            <w:tcBorders>
              <w:top w:val="nil"/>
              <w:left w:val="nil"/>
              <w:bottom w:val="single" w:sz="4" w:space="0" w:color="auto"/>
              <w:right w:val="single" w:sz="4" w:space="0" w:color="auto"/>
            </w:tcBorders>
            <w:shd w:val="clear" w:color="000000" w:fill="FFFFFF"/>
            <w:hideMark/>
          </w:tcPr>
          <w:p w:rsidR="00D767DF"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Добавить во все документы проекта </w:t>
            </w:r>
            <w:r w:rsidR="00D767DF">
              <w:rPr>
                <w:rFonts w:ascii="Times New Roman" w:eastAsia="Times New Roman" w:hAnsi="Times New Roman" w:cs="Times New Roman"/>
                <w:color w:val="000000"/>
                <w:lang w:eastAsia="ru-RU"/>
              </w:rPr>
              <w:t xml:space="preserve">внесения изменений в </w:t>
            </w:r>
            <w:r w:rsidRPr="004500D1">
              <w:rPr>
                <w:rFonts w:ascii="Times New Roman" w:eastAsia="Times New Roman" w:hAnsi="Times New Roman" w:cs="Times New Roman"/>
                <w:color w:val="000000"/>
                <w:lang w:eastAsia="ru-RU"/>
              </w:rPr>
              <w:t>генеральн</w:t>
            </w:r>
            <w:r w:rsidR="00D767DF">
              <w:rPr>
                <w:rFonts w:ascii="Times New Roman" w:eastAsia="Times New Roman" w:hAnsi="Times New Roman" w:cs="Times New Roman"/>
                <w:color w:val="000000"/>
                <w:lang w:eastAsia="ru-RU"/>
              </w:rPr>
              <w:t>ый</w:t>
            </w:r>
            <w:r w:rsidRPr="004500D1">
              <w:rPr>
                <w:rFonts w:ascii="Times New Roman" w:eastAsia="Times New Roman" w:hAnsi="Times New Roman" w:cs="Times New Roman"/>
                <w:color w:val="000000"/>
                <w:lang w:eastAsia="ru-RU"/>
              </w:rPr>
              <w:t xml:space="preserve"> </w:t>
            </w:r>
            <w:r w:rsidR="00D767DF">
              <w:rPr>
                <w:rFonts w:ascii="Times New Roman" w:eastAsia="Times New Roman" w:hAnsi="Times New Roman" w:cs="Times New Roman"/>
                <w:color w:val="000000"/>
                <w:lang w:eastAsia="ru-RU"/>
              </w:rPr>
              <w:t>план возможность размещения в т</w:t>
            </w:r>
            <w:r w:rsidRPr="004500D1">
              <w:rPr>
                <w:rFonts w:ascii="Times New Roman" w:eastAsia="Times New Roman" w:hAnsi="Times New Roman" w:cs="Times New Roman"/>
                <w:color w:val="000000"/>
                <w:lang w:eastAsia="ru-RU"/>
              </w:rPr>
              <w:t>ерриториальной зоне О</w:t>
            </w:r>
            <w:r w:rsidR="00D767DF">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1 (земельный участок 50:12:0000000:58203) объектов складского назначения и логистики и изложить формулировку назначения </w:t>
            </w:r>
            <w:r w:rsidR="00D767DF">
              <w:rPr>
                <w:rFonts w:ascii="Times New Roman" w:eastAsia="Times New Roman" w:hAnsi="Times New Roman" w:cs="Times New Roman"/>
                <w:color w:val="000000"/>
                <w:lang w:eastAsia="ru-RU"/>
              </w:rPr>
              <w:t>м</w:t>
            </w:r>
            <w:r w:rsidRPr="004500D1">
              <w:rPr>
                <w:rFonts w:ascii="Times New Roman" w:eastAsia="Times New Roman" w:hAnsi="Times New Roman" w:cs="Times New Roman"/>
                <w:color w:val="000000"/>
                <w:lang w:eastAsia="ru-RU"/>
              </w:rPr>
              <w:t>ногофункциональн</w:t>
            </w:r>
            <w:r w:rsidR="00D767DF">
              <w:rPr>
                <w:rFonts w:ascii="Times New Roman" w:eastAsia="Times New Roman" w:hAnsi="Times New Roman" w:cs="Times New Roman"/>
                <w:color w:val="000000"/>
                <w:lang w:eastAsia="ru-RU"/>
              </w:rPr>
              <w:t>ой</w:t>
            </w:r>
            <w:r w:rsidRPr="004500D1">
              <w:rPr>
                <w:rFonts w:ascii="Times New Roman" w:eastAsia="Times New Roman" w:hAnsi="Times New Roman" w:cs="Times New Roman"/>
                <w:color w:val="000000"/>
                <w:lang w:eastAsia="ru-RU"/>
              </w:rPr>
              <w:t xml:space="preserve"> общественно-делов</w:t>
            </w:r>
            <w:r w:rsidR="00D767DF">
              <w:rPr>
                <w:rFonts w:ascii="Times New Roman" w:eastAsia="Times New Roman" w:hAnsi="Times New Roman" w:cs="Times New Roman"/>
                <w:color w:val="000000"/>
                <w:lang w:eastAsia="ru-RU"/>
              </w:rPr>
              <w:t>ой</w:t>
            </w:r>
            <w:r w:rsidRPr="004500D1">
              <w:rPr>
                <w:rFonts w:ascii="Times New Roman" w:eastAsia="Times New Roman" w:hAnsi="Times New Roman" w:cs="Times New Roman"/>
                <w:color w:val="000000"/>
                <w:lang w:eastAsia="ru-RU"/>
              </w:rPr>
              <w:t xml:space="preserve"> зон</w:t>
            </w:r>
            <w:r w:rsidR="00D767DF">
              <w:rPr>
                <w:rFonts w:ascii="Times New Roman" w:eastAsia="Times New Roman" w:hAnsi="Times New Roman" w:cs="Times New Roman"/>
                <w:color w:val="000000"/>
                <w:lang w:eastAsia="ru-RU"/>
              </w:rPr>
              <w:t>ы</w:t>
            </w:r>
            <w:r w:rsidRPr="004500D1">
              <w:rPr>
                <w:rFonts w:ascii="Times New Roman" w:eastAsia="Times New Roman" w:hAnsi="Times New Roman" w:cs="Times New Roman"/>
                <w:color w:val="000000"/>
                <w:lang w:eastAsia="ru-RU"/>
              </w:rPr>
              <w:t xml:space="preserve"> (О</w:t>
            </w:r>
            <w:r w:rsidR="00D767DF">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1) в следующей редакции:</w:t>
            </w:r>
            <w:r w:rsidR="00D767DF">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br w:type="page"/>
              <w:t>«Территория зоны О</w:t>
            </w:r>
            <w:r w:rsidR="00D767DF">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1 предназначена для размещения:</w:t>
            </w:r>
          </w:p>
          <w:p w:rsidR="00D767DF"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br w:type="page"/>
              <w:t>- объектов делового, финансового назначения, оптовой и розничной торговли, общественного питания, бытового обслуживания, амбулаторного ветеринарного обслуживания, культурного развития, религиозного использования, гостиничного назначения;</w:t>
            </w:r>
            <w:r w:rsidRPr="004500D1">
              <w:rPr>
                <w:rFonts w:ascii="Times New Roman" w:eastAsia="Times New Roman" w:hAnsi="Times New Roman" w:cs="Times New Roman"/>
                <w:color w:val="000000"/>
                <w:lang w:eastAsia="ru-RU"/>
              </w:rPr>
              <w:br w:type="page"/>
            </w:r>
          </w:p>
          <w:p w:rsidR="00D767DF"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объектов транспортной инфраструктуры (стоянок автомобильного транспорта);</w:t>
            </w:r>
            <w:r w:rsidRPr="004500D1">
              <w:rPr>
                <w:rFonts w:ascii="Times New Roman" w:eastAsia="Times New Roman" w:hAnsi="Times New Roman" w:cs="Times New Roman"/>
                <w:color w:val="000000"/>
                <w:lang w:eastAsia="ru-RU"/>
              </w:rPr>
              <w:br w:type="page"/>
            </w:r>
          </w:p>
          <w:p w:rsidR="00D767DF"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объектов коммунального и производственного назначения;</w:t>
            </w:r>
          </w:p>
          <w:p w:rsidR="00D767DF"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br w:type="page"/>
              <w:t>- объектов складского назначения и логистики;</w:t>
            </w:r>
          </w:p>
          <w:p w:rsidR="004500D1" w:rsidRPr="004500D1"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br w:type="page"/>
              <w:t>- озеленённых территорий общего использования</w:t>
            </w:r>
            <w:r w:rsidR="00D767DF">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 рассмотреть возможность установить для этого участка зону О1-1</w:t>
            </w:r>
          </w:p>
        </w:tc>
      </w:tr>
      <w:tr w:rsidR="004500D1" w:rsidRPr="004500D1" w:rsidTr="0098706E">
        <w:trPr>
          <w:trHeight w:val="269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 соответствии с Градостроительным кодексом</w:t>
            </w:r>
            <w:r w:rsidR="00D767DF">
              <w:rPr>
                <w:rFonts w:ascii="Times New Roman" w:eastAsia="Times New Roman" w:hAnsi="Times New Roman" w:cs="Times New Roman"/>
                <w:color w:val="000000"/>
                <w:lang w:eastAsia="ru-RU"/>
              </w:rPr>
              <w:t xml:space="preserve"> РФ</w:t>
            </w:r>
            <w:r w:rsidRPr="004500D1">
              <w:rPr>
                <w:rFonts w:ascii="Times New Roman" w:eastAsia="Times New Roman" w:hAnsi="Times New Roman" w:cs="Times New Roman"/>
                <w:color w:val="000000"/>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В нарушение указанного требования законодательства, проектом </w:t>
            </w:r>
            <w:r w:rsidR="00D767DF">
              <w:rPr>
                <w:rFonts w:ascii="Times New Roman" w:eastAsia="Times New Roman" w:hAnsi="Times New Roman" w:cs="Times New Roman"/>
                <w:color w:val="000000"/>
                <w:lang w:eastAsia="ru-RU"/>
              </w:rPr>
              <w:t>внесения изменений</w:t>
            </w:r>
            <w:r w:rsidR="00D767DF" w:rsidRPr="004500D1">
              <w:rPr>
                <w:rFonts w:ascii="Times New Roman" w:eastAsia="Times New Roman" w:hAnsi="Times New Roman" w:cs="Times New Roman"/>
                <w:color w:val="000000"/>
                <w:lang w:eastAsia="ru-RU"/>
              </w:rPr>
              <w:t xml:space="preserve"> </w:t>
            </w:r>
            <w:r w:rsidR="00D767DF">
              <w:rPr>
                <w:rFonts w:ascii="Times New Roman" w:eastAsia="Times New Roman" w:hAnsi="Times New Roman" w:cs="Times New Roman"/>
                <w:color w:val="000000"/>
                <w:lang w:eastAsia="ru-RU"/>
              </w:rPr>
              <w:t xml:space="preserve">в </w:t>
            </w:r>
            <w:r w:rsidRPr="004500D1">
              <w:rPr>
                <w:rFonts w:ascii="Times New Roman" w:eastAsia="Times New Roman" w:hAnsi="Times New Roman" w:cs="Times New Roman"/>
                <w:color w:val="000000"/>
                <w:lang w:eastAsia="ru-RU"/>
              </w:rPr>
              <w:t>генеральн</w:t>
            </w:r>
            <w:r w:rsidR="00D767DF">
              <w:rPr>
                <w:rFonts w:ascii="Times New Roman" w:eastAsia="Times New Roman" w:hAnsi="Times New Roman" w:cs="Times New Roman"/>
                <w:color w:val="000000"/>
                <w:lang w:eastAsia="ru-RU"/>
              </w:rPr>
              <w:t>ый</w:t>
            </w:r>
            <w:r w:rsidRPr="004500D1">
              <w:rPr>
                <w:rFonts w:ascii="Times New Roman" w:eastAsia="Times New Roman" w:hAnsi="Times New Roman" w:cs="Times New Roman"/>
                <w:color w:val="000000"/>
                <w:lang w:eastAsia="ru-RU"/>
              </w:rPr>
              <w:t xml:space="preserve"> план предлагается установить две территориальные зоны в границах земельного участка с </w:t>
            </w:r>
            <w:r w:rsidR="00D767DF">
              <w:rPr>
                <w:rFonts w:ascii="Times New Roman" w:eastAsia="Times New Roman" w:hAnsi="Times New Roman" w:cs="Times New Roman"/>
                <w:color w:val="000000"/>
                <w:lang w:eastAsia="ru-RU"/>
              </w:rPr>
              <w:t>КН</w:t>
            </w:r>
            <w:r w:rsidRPr="004500D1">
              <w:rPr>
                <w:rFonts w:ascii="Times New Roman" w:eastAsia="Times New Roman" w:hAnsi="Times New Roman" w:cs="Times New Roman"/>
                <w:color w:val="000000"/>
                <w:lang w:eastAsia="ru-RU"/>
              </w:rPr>
              <w:t xml:space="preserve"> 50:12:0050101:22.</w:t>
            </w:r>
            <w:r w:rsidRPr="004500D1">
              <w:rPr>
                <w:rFonts w:ascii="Times New Roman" w:eastAsia="Times New Roman" w:hAnsi="Times New Roman" w:cs="Times New Roman"/>
                <w:color w:val="000000"/>
                <w:lang w:eastAsia="ru-RU"/>
              </w:rPr>
              <w:br/>
              <w:t xml:space="preserve">Учитывая, что территория земельного участка используется членами СНТ «Катюшки», в целях недопущения роста социальной напряженности, установить территориальную зону СХ-2 на всю территорию земельного участка с </w:t>
            </w:r>
            <w:r w:rsidR="00D767DF">
              <w:rPr>
                <w:rFonts w:ascii="Times New Roman" w:eastAsia="Times New Roman" w:hAnsi="Times New Roman" w:cs="Times New Roman"/>
                <w:color w:val="000000"/>
                <w:lang w:eastAsia="ru-RU"/>
              </w:rPr>
              <w:t>КН</w:t>
            </w:r>
            <w:r w:rsidRPr="004500D1">
              <w:rPr>
                <w:rFonts w:ascii="Times New Roman" w:eastAsia="Times New Roman" w:hAnsi="Times New Roman" w:cs="Times New Roman"/>
                <w:color w:val="000000"/>
                <w:lang w:eastAsia="ru-RU"/>
              </w:rPr>
              <w:t xml:space="preserve"> 50:12:0050101:22.</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96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EB16FA">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Исключить из </w:t>
            </w:r>
            <w:r w:rsidR="00EB16FA" w:rsidRPr="00EF6978">
              <w:rPr>
                <w:rFonts w:ascii="Times New Roman" w:eastAsia="Times New Roman" w:hAnsi="Times New Roman" w:cs="Times New Roman"/>
                <w:color w:val="000000"/>
                <w:shd w:val="clear" w:color="auto" w:fill="FFFFFF" w:themeFill="background1"/>
                <w:lang w:eastAsia="ru-RU"/>
              </w:rPr>
              <w:t xml:space="preserve">проекта </w:t>
            </w:r>
            <w:r w:rsidRPr="00EF6978">
              <w:rPr>
                <w:rFonts w:ascii="Times New Roman" w:eastAsia="Times New Roman" w:hAnsi="Times New Roman" w:cs="Times New Roman"/>
                <w:color w:val="000000"/>
                <w:shd w:val="clear" w:color="auto" w:fill="FFFFFF" w:themeFill="background1"/>
                <w:lang w:eastAsia="ru-RU"/>
              </w:rPr>
              <w:t>с</w:t>
            </w:r>
            <w:r w:rsidRPr="004500D1">
              <w:rPr>
                <w:rFonts w:ascii="Times New Roman" w:eastAsia="Times New Roman" w:hAnsi="Times New Roman" w:cs="Times New Roman"/>
                <w:color w:val="000000"/>
                <w:lang w:eastAsia="ru-RU"/>
              </w:rPr>
              <w:t>анитарно-защитную зону предприятий на территории земельных участков для комплексного и устойчивого развития КУРТ-18.</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EF6978">
        <w:trPr>
          <w:trHeight w:val="12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13</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Отложить внесение в СТП транспортного обслуживания Московской области объекта "Южный обход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w:t>
            </w:r>
            <w:r w:rsidR="00F32D59">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EF6978">
        <w:trPr>
          <w:trHeight w:val="834"/>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14</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 </w:t>
            </w:r>
            <w:r w:rsidRPr="00EF6978">
              <w:rPr>
                <w:rFonts w:ascii="Times New Roman" w:eastAsia="Times New Roman" w:hAnsi="Times New Roman" w:cs="Times New Roman"/>
                <w:color w:val="000000"/>
                <w:lang w:eastAsia="ru-RU"/>
              </w:rPr>
              <w:t>проекте</w:t>
            </w:r>
            <w:r w:rsidRPr="004500D1">
              <w:rPr>
                <w:rFonts w:ascii="Times New Roman" w:eastAsia="Times New Roman" w:hAnsi="Times New Roman" w:cs="Times New Roman"/>
                <w:color w:val="000000"/>
                <w:lang w:eastAsia="ru-RU"/>
              </w:rPr>
              <w:t xml:space="preserve"> отсутствуют меры защиты от сверхнормативного шумового воздействия от всех видов транспорта.</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EF6978">
        <w:trPr>
          <w:trHeight w:val="111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15</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Включить в </w:t>
            </w:r>
            <w:r w:rsidRPr="00EF6978">
              <w:rPr>
                <w:rFonts w:ascii="Times New Roman" w:eastAsia="Times New Roman" w:hAnsi="Times New Roman" w:cs="Times New Roman"/>
                <w:color w:val="000000"/>
                <w:lang w:eastAsia="ru-RU"/>
              </w:rPr>
              <w:t>проект</w:t>
            </w:r>
            <w:r w:rsidRPr="004500D1">
              <w:rPr>
                <w:rFonts w:ascii="Times New Roman" w:eastAsia="Times New Roman" w:hAnsi="Times New Roman" w:cs="Times New Roman"/>
                <w:color w:val="000000"/>
                <w:lang w:eastAsia="ru-RU"/>
              </w:rPr>
              <w:t xml:space="preserve"> строительство в 1-ю очередь дорогу-съезд от Северного обхода в микрорайон Восточный до переезда через ж/д пути на ул.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для возможности его транспортного обслуживания</w:t>
            </w:r>
            <w:r w:rsidR="00D767DF">
              <w:rPr>
                <w:rFonts w:ascii="Times New Roman" w:eastAsia="Times New Roman" w:hAnsi="Times New Roman" w:cs="Times New Roman"/>
                <w:color w:val="000000"/>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EF6978">
        <w:trPr>
          <w:trHeight w:val="99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16</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EF6978" w:rsidRDefault="004500D1" w:rsidP="0098706E">
            <w:pPr>
              <w:spacing w:after="0" w:line="240" w:lineRule="auto"/>
              <w:contextualSpacing/>
              <w:jc w:val="both"/>
              <w:rPr>
                <w:rFonts w:ascii="Times New Roman" w:eastAsia="Times New Roman" w:hAnsi="Times New Roman" w:cs="Times New Roman"/>
                <w:color w:val="000000"/>
                <w:lang w:eastAsia="ru-RU"/>
              </w:rPr>
            </w:pPr>
            <w:r w:rsidRPr="00EF6978">
              <w:rPr>
                <w:rFonts w:ascii="Times New Roman" w:eastAsia="Times New Roman" w:hAnsi="Times New Roman" w:cs="Times New Roman"/>
                <w:color w:val="000000"/>
                <w:lang w:eastAsia="ru-RU"/>
              </w:rPr>
              <w:t>Исключить из</w:t>
            </w:r>
            <w:r w:rsidR="00EF6978" w:rsidRPr="00EF6978">
              <w:rPr>
                <w:rFonts w:ascii="Times New Roman" w:eastAsia="Times New Roman" w:hAnsi="Times New Roman" w:cs="Times New Roman"/>
                <w:color w:val="000000"/>
                <w:lang w:eastAsia="ru-RU"/>
              </w:rPr>
              <w:t xml:space="preserve"> проекта в</w:t>
            </w:r>
            <w:r w:rsidRPr="00EF6978">
              <w:rPr>
                <w:rFonts w:ascii="Times New Roman" w:eastAsia="Times New Roman" w:hAnsi="Times New Roman" w:cs="Times New Roman"/>
                <w:color w:val="000000"/>
                <w:lang w:eastAsia="ru-RU"/>
              </w:rPr>
              <w:t xml:space="preserve"> </w:t>
            </w:r>
            <w:r w:rsidR="00EF6978" w:rsidRPr="00EF6978">
              <w:rPr>
                <w:rFonts w:ascii="Times New Roman" w:eastAsia="Times New Roman" w:hAnsi="Times New Roman" w:cs="Times New Roman"/>
                <w:color w:val="000000"/>
                <w:lang w:eastAsia="ru-RU"/>
              </w:rPr>
              <w:t>карте</w:t>
            </w:r>
            <w:r w:rsidRPr="00EF6978">
              <w:rPr>
                <w:rFonts w:ascii="Times New Roman" w:eastAsia="Times New Roman" w:hAnsi="Times New Roman" w:cs="Times New Roman"/>
                <w:color w:val="000000"/>
                <w:lang w:eastAsia="ru-RU"/>
              </w:rPr>
              <w:t xml:space="preserve"> транспортной инфраструктуры расширение и реконструкцию ул. Вокзальная и ул. Горьког</w:t>
            </w:r>
            <w:r w:rsidR="00D767DF" w:rsidRPr="00EF6978">
              <w:rPr>
                <w:rFonts w:ascii="Times New Roman" w:eastAsia="Times New Roman" w:hAnsi="Times New Roman" w:cs="Times New Roman"/>
                <w:color w:val="000000"/>
                <w:lang w:eastAsia="ru-RU"/>
              </w:rPr>
              <w:t>о</w:t>
            </w:r>
            <w:r w:rsidRPr="00EF6978">
              <w:rPr>
                <w:rFonts w:ascii="Times New Roman" w:eastAsia="Times New Roman" w:hAnsi="Times New Roman" w:cs="Times New Roman"/>
                <w:color w:val="000000"/>
                <w:lang w:eastAsia="ru-RU"/>
              </w:rPr>
              <w:t xml:space="preserve"> и в части ее прохождения в охранной зоне Памятника природы оз. </w:t>
            </w:r>
            <w:proofErr w:type="spellStart"/>
            <w:r w:rsidRPr="00EF6978">
              <w:rPr>
                <w:rFonts w:ascii="Times New Roman" w:eastAsia="Times New Roman" w:hAnsi="Times New Roman" w:cs="Times New Roman"/>
                <w:color w:val="000000"/>
                <w:lang w:eastAsia="ru-RU"/>
              </w:rPr>
              <w:t>Киево</w:t>
            </w:r>
            <w:proofErr w:type="spellEnd"/>
            <w:r w:rsidR="00D767DF" w:rsidRPr="00EF6978">
              <w:rPr>
                <w:rFonts w:ascii="Times New Roman" w:eastAsia="Times New Roman" w:hAnsi="Times New Roman" w:cs="Times New Roman"/>
                <w:color w:val="000000"/>
                <w:lang w:eastAsia="ru-RU"/>
              </w:rPr>
              <w:t>.</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38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17</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 текстовых материалах </w:t>
            </w:r>
            <w:r w:rsidRPr="00EF6978">
              <w:rPr>
                <w:rFonts w:ascii="Times New Roman" w:eastAsia="Times New Roman" w:hAnsi="Times New Roman" w:cs="Times New Roman"/>
                <w:color w:val="000000"/>
                <w:lang w:eastAsia="ru-RU"/>
              </w:rPr>
              <w:t>проекта</w:t>
            </w:r>
            <w:r w:rsidRPr="004500D1">
              <w:rPr>
                <w:rFonts w:ascii="Times New Roman" w:eastAsia="Times New Roman" w:hAnsi="Times New Roman" w:cs="Times New Roman"/>
                <w:color w:val="000000"/>
                <w:lang w:eastAsia="ru-RU"/>
              </w:rPr>
              <w:t xml:space="preserve"> есть информация о планируемом путепроводе на планируемой улице от ул. Калинина до ул. Вокзальной через магистральные пути Савеловского направления МЖД:( Табл.2.2.3), однако его графическое изображение на картах отсутствует. Обозначить местонахождение планируемого путепровода Южного обхода г. Лобня</w:t>
            </w:r>
            <w:r w:rsidR="00F32D59">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84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D767DF">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 связи с планируемым закрытием переезда на ул. Батарейной, определить в проекте площадку для </w:t>
            </w:r>
            <w:r w:rsidR="00D767DF">
              <w:rPr>
                <w:rFonts w:ascii="Times New Roman" w:eastAsia="Times New Roman" w:hAnsi="Times New Roman" w:cs="Times New Roman"/>
                <w:color w:val="000000"/>
                <w:lang w:eastAsia="ru-RU"/>
              </w:rPr>
              <w:t>размещения</w:t>
            </w:r>
            <w:r w:rsidRPr="004500D1">
              <w:rPr>
                <w:rFonts w:ascii="Times New Roman" w:eastAsia="Times New Roman" w:hAnsi="Times New Roman" w:cs="Times New Roman"/>
                <w:color w:val="000000"/>
                <w:lang w:eastAsia="ru-RU"/>
              </w:rPr>
              <w:t xml:space="preserve"> пожарного депо в микрорайоне Восточный</w:t>
            </w:r>
            <w:r w:rsidR="00D767DF">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09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19</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Включить в </w:t>
            </w:r>
            <w:r w:rsidRPr="00EF6978">
              <w:rPr>
                <w:rFonts w:ascii="Times New Roman" w:eastAsia="Times New Roman" w:hAnsi="Times New Roman" w:cs="Times New Roman"/>
                <w:color w:val="000000"/>
                <w:lang w:eastAsia="ru-RU"/>
              </w:rPr>
              <w:t>проект схему</w:t>
            </w:r>
            <w:r w:rsidRPr="004500D1">
              <w:rPr>
                <w:rFonts w:ascii="Times New Roman" w:eastAsia="Times New Roman" w:hAnsi="Times New Roman" w:cs="Times New Roman"/>
                <w:color w:val="000000"/>
                <w:lang w:eastAsia="ru-RU"/>
              </w:rPr>
              <w:t xml:space="preserve"> прокладки сети канализации на улицах: Коммунистической, Запрудной,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w:t>
            </w:r>
            <w:r w:rsidR="006848BC">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 xml:space="preserve">Обозначить графическим способом расположение канализационных сетей на улицах, прилегающих к озеру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98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20</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Исключить автомобильную дорогу "Южный обход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из генерального плана.</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80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Обозначить </w:t>
            </w:r>
            <w:proofErr w:type="spellStart"/>
            <w:r w:rsidRPr="004500D1">
              <w:rPr>
                <w:rFonts w:ascii="Times New Roman" w:eastAsia="Times New Roman" w:hAnsi="Times New Roman" w:cs="Times New Roman"/>
                <w:color w:val="000000"/>
                <w:lang w:eastAsia="ru-RU"/>
              </w:rPr>
              <w:t>водоохранную</w:t>
            </w:r>
            <w:proofErr w:type="spellEnd"/>
            <w:r w:rsidRPr="004500D1">
              <w:rPr>
                <w:rFonts w:ascii="Times New Roman" w:eastAsia="Times New Roman" w:hAnsi="Times New Roman" w:cs="Times New Roman"/>
                <w:color w:val="000000"/>
                <w:lang w:eastAsia="ru-RU"/>
              </w:rPr>
              <w:t xml:space="preserve"> зону, прибрежно-защитную полосу оз.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на картах: 1_5 Карта ЗОУИТ в границах муниципального образования, 11_2 Карта существующих и планируемых ООПТ, ЗСО источников питьевого водоснабжения, </w:t>
            </w:r>
            <w:proofErr w:type="spellStart"/>
            <w:r w:rsidRPr="004500D1">
              <w:rPr>
                <w:rFonts w:ascii="Times New Roman" w:eastAsia="Times New Roman" w:hAnsi="Times New Roman" w:cs="Times New Roman"/>
                <w:color w:val="000000"/>
                <w:lang w:eastAsia="ru-RU"/>
              </w:rPr>
              <w:t>водоохранных</w:t>
            </w:r>
            <w:proofErr w:type="spellEnd"/>
            <w:r w:rsidRPr="004500D1">
              <w:rPr>
                <w:rFonts w:ascii="Times New Roman" w:eastAsia="Times New Roman" w:hAnsi="Times New Roman" w:cs="Times New Roman"/>
                <w:color w:val="000000"/>
                <w:lang w:eastAsia="ru-RU"/>
              </w:rPr>
              <w:t xml:space="preserve"> зон, прибрежно</w:t>
            </w:r>
            <w:r w:rsidR="00F32D59">
              <w:rPr>
                <w:rFonts w:ascii="Times New Roman" w:eastAsia="Times New Roman" w:hAnsi="Times New Roman" w:cs="Times New Roman"/>
                <w:color w:val="000000"/>
                <w:lang w:eastAsia="ru-RU"/>
              </w:rPr>
              <w:t>-защитных полос водных объектов.</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w:t>
            </w:r>
          </w:p>
        </w:tc>
      </w:tr>
      <w:tr w:rsidR="004500D1" w:rsidRPr="004500D1" w:rsidTr="0098706E">
        <w:trPr>
          <w:trHeight w:val="183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Обозначить зону озера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как зону акватории, убрав с нее символ Р</w:t>
            </w:r>
            <w:r w:rsidR="00EB16FA">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1, нанести символ Р</w:t>
            </w:r>
            <w:r w:rsidR="00EB16FA">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1 на соответствующую ему зону.</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w:t>
            </w:r>
          </w:p>
        </w:tc>
      </w:tr>
      <w:tr w:rsidR="004500D1" w:rsidRPr="004500D1" w:rsidTr="000B529E">
        <w:trPr>
          <w:trHeight w:val="154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23</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часть ул. Вокзальной от ж/д станции Л</w:t>
            </w:r>
            <w:r w:rsidR="000B529E">
              <w:rPr>
                <w:rFonts w:ascii="Times New Roman" w:eastAsia="Times New Roman" w:hAnsi="Times New Roman" w:cs="Times New Roman"/>
                <w:color w:val="000000"/>
                <w:lang w:eastAsia="ru-RU"/>
              </w:rPr>
              <w:t>обня до переезда на</w:t>
            </w:r>
            <w:r w:rsidRPr="004500D1">
              <w:rPr>
                <w:rFonts w:ascii="Times New Roman" w:eastAsia="Times New Roman" w:hAnsi="Times New Roman" w:cs="Times New Roman"/>
                <w:color w:val="000000"/>
                <w:lang w:eastAsia="ru-RU"/>
              </w:rPr>
              <w:t xml:space="preserve"> ул.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расположенную в охранной зоне памятника природы "Озеро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и его котловина" из проекта реконструкции с усилением интенсивности движения по данной территории, не включая ее в СТП ТО МО и не меняя ее статус как улицы местного значения.</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w:t>
            </w:r>
            <w:r w:rsidR="000B529E">
              <w:rPr>
                <w:rFonts w:ascii="Times New Roman" w:eastAsia="Times New Roman" w:hAnsi="Times New Roman" w:cs="Times New Roman"/>
                <w:color w:val="000000"/>
                <w:lang w:eastAsia="ru-RU"/>
              </w:rPr>
              <w:t>ьством</w:t>
            </w:r>
          </w:p>
        </w:tc>
      </w:tr>
      <w:tr w:rsidR="004500D1" w:rsidRPr="004500D1" w:rsidTr="000B529E">
        <w:trPr>
          <w:trHeight w:val="12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24</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Индустриальный парк площадью 36,31 га на земельном участке с кадастровым номером 50:12:0000000:58203 не отражен на карте планируемого размещения объектов.</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154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25</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Индустриальный парк представлен в составе объектов производственного назначения (Том II "Охрана окружающей среды" табл. 2.3.2). Однако, на картах данный земельный участок отображен с обозначением О-1 "Многофункциональная общественно-деловая зона", которая не предусматривает размещения в ее границах какого-либо производства. В связи с чем размещение производства на данном участке невозможно.</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126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26</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Функциональное зонирование индустриального парка как многофункциональная общественно-деловая зона О-1 не соответствует ст.35 Градостроительного кодекса РФ и ст. 85 Земельного кодекса РФ. (Запрещается размещать опасные производственные объекты, а также необходимо устанавливать санитарно-защитные зоны).</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97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27</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 текстовой части Тома 1 "Планировочная и инженерно-транспортная организация территории. Социально-экономическое обоснование" в таблице 2.5.1 "Баланс функциональных зон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производственная зона (П) планируемая для размещения отсутствует.</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210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14097B">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Для планируемой многофункциональной общественно-деловой зоны </w:t>
            </w:r>
            <w:r w:rsidR="0014097B">
              <w:rPr>
                <w:rFonts w:ascii="Times New Roman" w:eastAsia="Times New Roman" w:hAnsi="Times New Roman" w:cs="Times New Roman"/>
                <w:color w:val="000000"/>
                <w:lang w:eastAsia="ru-RU"/>
              </w:rPr>
              <w:t>О</w:t>
            </w:r>
            <w:r w:rsidRPr="004500D1">
              <w:rPr>
                <w:rFonts w:ascii="Times New Roman" w:eastAsia="Times New Roman" w:hAnsi="Times New Roman" w:cs="Times New Roman"/>
                <w:color w:val="000000"/>
                <w:lang w:eastAsia="ru-RU"/>
              </w:rPr>
              <w:t>-1, площадью 46,98 га (том 1 приложение 1 "Перечень включаемых и исключаемых из границ города Лобня земельных участков, с указанием земель к которым планируется отнести эти земельные участки"), отраженной на карте планируемого размещения объектов отсутствуют сведения о расчетных расходах потребляемого тепла, электрической нагрузки и т.д. При этом расчетные значения этих показателей для индустриального парка приведены.</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53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29</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 текстовой части Тома 1 "Планировочная и инженерно-транспортная организация территории. Социально-экономическое обоснование" в таблице 2.5.1 "Баланс функциональных зон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планируемая функциональная зона О-1 составляет 2,24 га (должна быть не менее 46,98), что не соответствует площади зоны, представленной карте планируемого размещения объектов.</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225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30</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0B529E" w:rsidP="005D5993">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Южный обход г. Лобня, предполагающий</w:t>
            </w:r>
            <w:r w:rsidR="004500D1" w:rsidRPr="004500D1">
              <w:rPr>
                <w:rFonts w:ascii="Times New Roman" w:eastAsia="Times New Roman" w:hAnsi="Times New Roman" w:cs="Times New Roman"/>
                <w:color w:val="000000"/>
                <w:lang w:eastAsia="ru-RU"/>
              </w:rPr>
              <w:t xml:space="preserve"> объезд его территории с юга, выполнен частично, прерываясь у планируемого путепровода через ж/д пути Савеловского направления. Информация о планируемом месте расположения путепровода, увязка с проектом МЦД 1 и ТПУ ж/д ст. Лобня полностью отсутствуют. Проект Южного обхода в представленном виде не </w:t>
            </w:r>
            <w:r w:rsidR="005D5993">
              <w:rPr>
                <w:rFonts w:ascii="Times New Roman" w:eastAsia="Times New Roman" w:hAnsi="Times New Roman" w:cs="Times New Roman"/>
                <w:color w:val="000000"/>
                <w:lang w:eastAsia="ru-RU"/>
              </w:rPr>
              <w:t>реализует цели обхода города с ю</w:t>
            </w:r>
            <w:r w:rsidR="004500D1" w:rsidRPr="004500D1">
              <w:rPr>
                <w:rFonts w:ascii="Times New Roman" w:eastAsia="Times New Roman" w:hAnsi="Times New Roman" w:cs="Times New Roman"/>
                <w:color w:val="000000"/>
                <w:lang w:eastAsia="ru-RU"/>
              </w:rPr>
              <w:t xml:space="preserve">га, т.к. не обходит с юга территорию микрорайона Восточный, а </w:t>
            </w:r>
            <w:r w:rsidR="005D5993">
              <w:rPr>
                <w:rFonts w:ascii="Times New Roman" w:eastAsia="Times New Roman" w:hAnsi="Times New Roman" w:cs="Times New Roman"/>
                <w:color w:val="000000"/>
                <w:lang w:eastAsia="ru-RU"/>
              </w:rPr>
              <w:t>предполагает</w:t>
            </w:r>
            <w:r w:rsidR="004500D1" w:rsidRPr="004500D1">
              <w:rPr>
                <w:rFonts w:ascii="Times New Roman" w:eastAsia="Times New Roman" w:hAnsi="Times New Roman" w:cs="Times New Roman"/>
                <w:color w:val="000000"/>
                <w:lang w:eastAsia="ru-RU"/>
              </w:rPr>
              <w:t xml:space="preserve"> сквозно</w:t>
            </w:r>
            <w:r>
              <w:rPr>
                <w:rFonts w:ascii="Times New Roman" w:eastAsia="Times New Roman" w:hAnsi="Times New Roman" w:cs="Times New Roman"/>
                <w:color w:val="000000"/>
                <w:lang w:eastAsia="ru-RU"/>
              </w:rPr>
              <w:t>й проезд</w:t>
            </w:r>
            <w:r w:rsidR="004500D1" w:rsidRPr="004500D1">
              <w:rPr>
                <w:rFonts w:ascii="Times New Roman" w:eastAsia="Times New Roman" w:hAnsi="Times New Roman" w:cs="Times New Roman"/>
                <w:color w:val="000000"/>
                <w:lang w:eastAsia="ru-RU"/>
              </w:rPr>
              <w:t xml:space="preserve"> автотранспорта через его существующую индивидуальную застройку по улицам Вокзальная и Горького</w:t>
            </w:r>
            <w:r w:rsidR="00F32D59">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11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Планировать Южный обход г. Лобня в обход территории микрорайона Восточный, жилых домов, детских площадок и лесного массива.</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12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Учесть при планировании транспортной инфраструктуры ЗОУИТ-охранную зону ООПТ "Озеро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и его котловина"</w:t>
            </w:r>
            <w:r w:rsidR="000B529E">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11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33</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магистральную улицу районного значения нового направления</w:t>
            </w:r>
            <w:r w:rsidR="000B529E">
              <w:rPr>
                <w:rFonts w:ascii="Times New Roman" w:eastAsia="Times New Roman" w:hAnsi="Times New Roman" w:cs="Times New Roman"/>
                <w:color w:val="000000"/>
                <w:lang w:eastAsia="ru-RU"/>
              </w:rPr>
              <w:t xml:space="preserve"> (Южный обход)</w:t>
            </w:r>
            <w:r w:rsidRPr="004500D1">
              <w:rPr>
                <w:rFonts w:ascii="Times New Roman" w:eastAsia="Times New Roman" w:hAnsi="Times New Roman" w:cs="Times New Roman"/>
                <w:color w:val="000000"/>
                <w:lang w:eastAsia="ru-RU"/>
              </w:rPr>
              <w:t xml:space="preserve"> от пересечения ул. Ленина и </w:t>
            </w:r>
            <w:proofErr w:type="spellStart"/>
            <w:r w:rsidRPr="004500D1">
              <w:rPr>
                <w:rFonts w:ascii="Times New Roman" w:eastAsia="Times New Roman" w:hAnsi="Times New Roman" w:cs="Times New Roman"/>
                <w:color w:val="000000"/>
                <w:lang w:eastAsia="ru-RU"/>
              </w:rPr>
              <w:t>Краснополянского</w:t>
            </w:r>
            <w:proofErr w:type="spellEnd"/>
            <w:r w:rsidRPr="004500D1">
              <w:rPr>
                <w:rFonts w:ascii="Times New Roman" w:eastAsia="Times New Roman" w:hAnsi="Times New Roman" w:cs="Times New Roman"/>
                <w:color w:val="000000"/>
                <w:lang w:eastAsia="ru-RU"/>
              </w:rPr>
              <w:t xml:space="preserve"> проезда до ул. Вокзальная, поскольку магистраль проходит по землям </w:t>
            </w:r>
            <w:proofErr w:type="spellStart"/>
            <w:r w:rsidRPr="004500D1">
              <w:rPr>
                <w:rFonts w:ascii="Times New Roman" w:eastAsia="Times New Roman" w:hAnsi="Times New Roman" w:cs="Times New Roman"/>
                <w:color w:val="000000"/>
                <w:lang w:eastAsia="ru-RU"/>
              </w:rPr>
              <w:t>Гослесфонда</w:t>
            </w:r>
            <w:proofErr w:type="spellEnd"/>
            <w:r w:rsidR="005D5993">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111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34</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Реконструировать ул. Горького до ее пересечения с ул. Победы и связать ул. Офицерскую с ул. П</w:t>
            </w:r>
            <w:r w:rsidR="005D5993">
              <w:rPr>
                <w:rFonts w:ascii="Times New Roman" w:eastAsia="Times New Roman" w:hAnsi="Times New Roman" w:cs="Times New Roman"/>
                <w:color w:val="000000"/>
                <w:lang w:eastAsia="ru-RU"/>
              </w:rPr>
              <w:t xml:space="preserve">обеды проездом по </w:t>
            </w:r>
            <w:proofErr w:type="spellStart"/>
            <w:r w:rsidR="005D5993">
              <w:rPr>
                <w:rFonts w:ascii="Times New Roman" w:eastAsia="Times New Roman" w:hAnsi="Times New Roman" w:cs="Times New Roman"/>
                <w:color w:val="000000"/>
                <w:lang w:eastAsia="ru-RU"/>
              </w:rPr>
              <w:t>ул.Горького</w:t>
            </w:r>
            <w:proofErr w:type="spellEnd"/>
            <w:r w:rsidR="005D5993">
              <w:rPr>
                <w:rFonts w:ascii="Times New Roman" w:eastAsia="Times New Roman" w:hAnsi="Times New Roman" w:cs="Times New Roman"/>
                <w:color w:val="000000"/>
                <w:lang w:eastAsia="ru-RU"/>
              </w:rPr>
              <w:t xml:space="preserve"> (</w:t>
            </w:r>
            <w:proofErr w:type="spellStart"/>
            <w:r w:rsidR="005D5993">
              <w:rPr>
                <w:rFonts w:ascii="Times New Roman" w:eastAsia="Times New Roman" w:hAnsi="Times New Roman" w:cs="Times New Roman"/>
                <w:color w:val="000000"/>
                <w:lang w:eastAsia="ru-RU"/>
              </w:rPr>
              <w:t>м</w:t>
            </w:r>
            <w:r w:rsidRPr="004500D1">
              <w:rPr>
                <w:rFonts w:ascii="Times New Roman" w:eastAsia="Times New Roman" w:hAnsi="Times New Roman" w:cs="Times New Roman"/>
                <w:color w:val="000000"/>
                <w:lang w:eastAsia="ru-RU"/>
              </w:rPr>
              <w:t>кр.Луговая</w:t>
            </w:r>
            <w:proofErr w:type="spellEnd"/>
            <w:r w:rsidRPr="004500D1">
              <w:rPr>
                <w:rFonts w:ascii="Times New Roman" w:eastAsia="Times New Roman" w:hAnsi="Times New Roman" w:cs="Times New Roman"/>
                <w:color w:val="000000"/>
                <w:lang w:eastAsia="ru-RU"/>
              </w:rPr>
              <w:t>)</w:t>
            </w:r>
            <w:r w:rsidR="005D5993">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97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35</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Организовать особо охраняемую природную территорию "Пойма реки Учи"</w:t>
            </w:r>
            <w:r w:rsidR="00F32D59">
              <w:rPr>
                <w:rFonts w:ascii="Times New Roman" w:eastAsia="Times New Roman" w:hAnsi="Times New Roman" w:cs="Times New Roman"/>
                <w:color w:val="000000"/>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125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36</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Дать пояснения обозначенным очис</w:t>
            </w:r>
            <w:r w:rsidR="005D5993">
              <w:rPr>
                <w:rFonts w:ascii="Times New Roman" w:eastAsia="Times New Roman" w:hAnsi="Times New Roman" w:cs="Times New Roman"/>
                <w:color w:val="000000"/>
                <w:lang w:eastAsia="ru-RU"/>
              </w:rPr>
              <w:t>т</w:t>
            </w:r>
            <w:r w:rsidRPr="004500D1">
              <w:rPr>
                <w:rFonts w:ascii="Times New Roman" w:eastAsia="Times New Roman" w:hAnsi="Times New Roman" w:cs="Times New Roman"/>
                <w:color w:val="000000"/>
                <w:lang w:eastAsia="ru-RU"/>
              </w:rPr>
              <w:t>ным сооружениям поверхностного стока, расположенным на пересечении ул. Зеленая и ул. Горького, находящиеся в частной форме собственности. Для чего они предназначаются, т.к. поверхностные стоки (кроме стоков по канаве вдоль ул. Зеленая) отсутствуют.</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0B529E">
        <w:trPr>
          <w:trHeight w:val="95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37</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Исключить описание режима охранной зоны ООПТ федерального значения «Озеро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и его котловина» со ссылкой на паспорт объекта</w:t>
            </w:r>
            <w:r w:rsidR="00F32D59">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12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5D5993">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Привести описание режима охранной зоны ООПТ федерального значения «Озеро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и его котловина» в соответствие с п. 1 ст. 27 Федерального закона от 14 марта 1995 </w:t>
            </w:r>
            <w:r w:rsidR="005D5993">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33-ФЗ "Об особо охраняемых природных территориях».</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12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39</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Отменить создание зоны территории планируемой для проектирования развязки на территории </w:t>
            </w:r>
            <w:proofErr w:type="spellStart"/>
            <w:r w:rsidRPr="004500D1">
              <w:rPr>
                <w:rFonts w:ascii="Times New Roman" w:eastAsia="Times New Roman" w:hAnsi="Times New Roman" w:cs="Times New Roman"/>
                <w:color w:val="000000"/>
                <w:lang w:eastAsia="ru-RU"/>
              </w:rPr>
              <w:t>мкр</w:t>
            </w:r>
            <w:proofErr w:type="spellEnd"/>
            <w:r w:rsidRPr="004500D1">
              <w:rPr>
                <w:rFonts w:ascii="Times New Roman" w:eastAsia="Times New Roman" w:hAnsi="Times New Roman" w:cs="Times New Roman"/>
                <w:color w:val="000000"/>
                <w:lang w:eastAsia="ru-RU"/>
              </w:rPr>
              <w:t>. Восточный г. Лобня</w:t>
            </w:r>
            <w:r w:rsidR="005D5993">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82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40</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5D5993">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Предусмотреть в генеральном плане строительство яслей или детских садов с</w:t>
            </w:r>
            <w:r w:rsidR="005D5993">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обязательным наличием ясельных групп, в рамках исполнения поручения Президента</w:t>
            </w:r>
            <w:r w:rsidR="005D5993">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РФ по ликвидации очередей в ясли и создания усло</w:t>
            </w:r>
            <w:r w:rsidR="00F32D59">
              <w:rPr>
                <w:rFonts w:ascii="Times New Roman" w:eastAsia="Times New Roman" w:hAnsi="Times New Roman" w:cs="Times New Roman"/>
                <w:color w:val="000000"/>
                <w:lang w:eastAsia="ru-RU"/>
              </w:rPr>
              <w:t xml:space="preserve">вий дошкольного образования для </w:t>
            </w:r>
            <w:r w:rsidRPr="004500D1">
              <w:rPr>
                <w:rFonts w:ascii="Times New Roman" w:eastAsia="Times New Roman" w:hAnsi="Times New Roman" w:cs="Times New Roman"/>
                <w:color w:val="000000"/>
                <w:lang w:eastAsia="ru-RU"/>
              </w:rPr>
              <w:t xml:space="preserve">детей в возрасте от 1,5 до 3 лет.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w:t>
            </w:r>
          </w:p>
        </w:tc>
      </w:tr>
      <w:tr w:rsidR="004500D1" w:rsidRPr="004500D1" w:rsidTr="000B529E">
        <w:trPr>
          <w:trHeight w:val="108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Рассмотреть возможность размещения в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родильного дома или</w:t>
            </w:r>
            <w:r w:rsidRPr="004500D1">
              <w:rPr>
                <w:rFonts w:ascii="Times New Roman" w:eastAsia="Times New Roman" w:hAnsi="Times New Roman" w:cs="Times New Roman"/>
                <w:color w:val="000000"/>
                <w:lang w:eastAsia="ru-RU"/>
              </w:rPr>
              <w:br/>
              <w:t xml:space="preserve">родильного отделения.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22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автомобильную дорогу Южный о</w:t>
            </w:r>
            <w:r w:rsidR="0098706E" w:rsidRPr="00D81A01">
              <w:rPr>
                <w:rFonts w:ascii="Times New Roman" w:eastAsia="Times New Roman" w:hAnsi="Times New Roman" w:cs="Times New Roman"/>
                <w:color w:val="000000"/>
                <w:lang w:eastAsia="ru-RU"/>
              </w:rPr>
              <w:t xml:space="preserve">бход г. Лобня из границ города, </w:t>
            </w:r>
            <w:r w:rsidRPr="004500D1">
              <w:rPr>
                <w:rFonts w:ascii="Times New Roman" w:eastAsia="Times New Roman" w:hAnsi="Times New Roman" w:cs="Times New Roman"/>
                <w:color w:val="000000"/>
                <w:lang w:eastAsia="ru-RU"/>
              </w:rPr>
              <w:t>так как ее размещение по южной границе город</w:t>
            </w:r>
            <w:r w:rsidR="0098706E" w:rsidRPr="00D81A01">
              <w:rPr>
                <w:rFonts w:ascii="Times New Roman" w:eastAsia="Times New Roman" w:hAnsi="Times New Roman" w:cs="Times New Roman"/>
                <w:color w:val="000000"/>
                <w:lang w:eastAsia="ru-RU"/>
              </w:rPr>
              <w:t xml:space="preserve">а, в границах жилой застройки в </w:t>
            </w:r>
            <w:r w:rsidRPr="004500D1">
              <w:rPr>
                <w:rFonts w:ascii="Times New Roman" w:eastAsia="Times New Roman" w:hAnsi="Times New Roman" w:cs="Times New Roman"/>
                <w:color w:val="000000"/>
                <w:lang w:eastAsia="ru-RU"/>
              </w:rPr>
              <w:t>сложившихся условиях превышения шума, недоп</w:t>
            </w:r>
            <w:r w:rsidR="0098706E" w:rsidRPr="00D81A01">
              <w:rPr>
                <w:rFonts w:ascii="Times New Roman" w:eastAsia="Times New Roman" w:hAnsi="Times New Roman" w:cs="Times New Roman"/>
                <w:color w:val="000000"/>
                <w:lang w:eastAsia="ru-RU"/>
              </w:rPr>
              <w:t xml:space="preserve">устимо. Кроме того, придорожная </w:t>
            </w:r>
            <w:r w:rsidRPr="004500D1">
              <w:rPr>
                <w:rFonts w:ascii="Times New Roman" w:eastAsia="Times New Roman" w:hAnsi="Times New Roman" w:cs="Times New Roman"/>
                <w:color w:val="000000"/>
                <w:lang w:eastAsia="ru-RU"/>
              </w:rPr>
              <w:t>полоса данной автомобильной дороги согласн</w:t>
            </w:r>
            <w:r w:rsidR="0098706E" w:rsidRPr="00D81A01">
              <w:rPr>
                <w:rFonts w:ascii="Times New Roman" w:eastAsia="Times New Roman" w:hAnsi="Times New Roman" w:cs="Times New Roman"/>
                <w:color w:val="000000"/>
                <w:lang w:eastAsia="ru-RU"/>
              </w:rPr>
              <w:t xml:space="preserve">о </w:t>
            </w:r>
            <w:proofErr w:type="gramStart"/>
            <w:r w:rsidR="0098706E" w:rsidRPr="00D81A01">
              <w:rPr>
                <w:rFonts w:ascii="Times New Roman" w:eastAsia="Times New Roman" w:hAnsi="Times New Roman" w:cs="Times New Roman"/>
                <w:color w:val="000000"/>
                <w:lang w:eastAsia="ru-RU"/>
              </w:rPr>
              <w:t>карте зон</w:t>
            </w:r>
            <w:proofErr w:type="gramEnd"/>
            <w:r w:rsidR="0098706E" w:rsidRPr="00D81A01">
              <w:rPr>
                <w:rFonts w:ascii="Times New Roman" w:eastAsia="Times New Roman" w:hAnsi="Times New Roman" w:cs="Times New Roman"/>
                <w:color w:val="000000"/>
                <w:lang w:eastAsia="ru-RU"/>
              </w:rPr>
              <w:t xml:space="preserve"> с особыми условиями </w:t>
            </w:r>
            <w:r w:rsidRPr="004500D1">
              <w:rPr>
                <w:rFonts w:ascii="Times New Roman" w:eastAsia="Times New Roman" w:hAnsi="Times New Roman" w:cs="Times New Roman"/>
                <w:color w:val="000000"/>
                <w:lang w:eastAsia="ru-RU"/>
              </w:rPr>
              <w:t>использования территории попадает на жилые д</w:t>
            </w:r>
            <w:r w:rsidR="0098706E" w:rsidRPr="00D81A01">
              <w:rPr>
                <w:rFonts w:ascii="Times New Roman" w:eastAsia="Times New Roman" w:hAnsi="Times New Roman" w:cs="Times New Roman"/>
                <w:color w:val="000000"/>
                <w:lang w:eastAsia="ru-RU"/>
              </w:rPr>
              <w:t xml:space="preserve">ома по улице Окружная. При этом </w:t>
            </w:r>
            <w:r w:rsidRPr="004500D1">
              <w:rPr>
                <w:rFonts w:ascii="Times New Roman" w:eastAsia="Times New Roman" w:hAnsi="Times New Roman" w:cs="Times New Roman"/>
                <w:color w:val="000000"/>
                <w:lang w:eastAsia="ru-RU"/>
              </w:rPr>
              <w:t>согласно ст. 26 Федерального закона от 08.11.2</w:t>
            </w:r>
            <w:r w:rsidR="0098706E" w:rsidRPr="00D81A01">
              <w:rPr>
                <w:rFonts w:ascii="Times New Roman" w:eastAsia="Times New Roman" w:hAnsi="Times New Roman" w:cs="Times New Roman"/>
                <w:color w:val="000000"/>
                <w:lang w:eastAsia="ru-RU"/>
              </w:rPr>
              <w:t xml:space="preserve">007 N 257-ФЗ придорожные полосы </w:t>
            </w:r>
            <w:r w:rsidRPr="004500D1">
              <w:rPr>
                <w:rFonts w:ascii="Times New Roman" w:eastAsia="Times New Roman" w:hAnsi="Times New Roman" w:cs="Times New Roman"/>
                <w:color w:val="000000"/>
                <w:lang w:eastAsia="ru-RU"/>
              </w:rPr>
              <w:t>для автомобильных дорог, расположенных в границах населе</w:t>
            </w:r>
            <w:r w:rsidR="0098706E" w:rsidRPr="00D81A01">
              <w:rPr>
                <w:rFonts w:ascii="Times New Roman" w:eastAsia="Times New Roman" w:hAnsi="Times New Roman" w:cs="Times New Roman"/>
                <w:color w:val="000000"/>
                <w:lang w:eastAsia="ru-RU"/>
              </w:rPr>
              <w:t xml:space="preserve">нных пунктов, </w:t>
            </w:r>
            <w:r w:rsidRPr="004500D1">
              <w:rPr>
                <w:rFonts w:ascii="Times New Roman" w:eastAsia="Times New Roman" w:hAnsi="Times New Roman" w:cs="Times New Roman"/>
                <w:color w:val="000000"/>
                <w:lang w:eastAsia="ru-RU"/>
              </w:rPr>
              <w:t xml:space="preserve">придорожные полосы не устанавливаются.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181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43</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Указать на карте границы планируемого к размещению линейного объекта</w:t>
            </w:r>
            <w:r w:rsidRPr="004500D1">
              <w:rPr>
                <w:rFonts w:ascii="Times New Roman" w:eastAsia="Times New Roman" w:hAnsi="Times New Roman" w:cs="Times New Roman"/>
                <w:color w:val="000000"/>
                <w:lang w:eastAsia="ru-RU"/>
              </w:rPr>
              <w:br w:type="page"/>
              <w:t>федерального значения п.123 СТП в области федерального транспорта (в части</w:t>
            </w:r>
            <w:r w:rsidRPr="004500D1">
              <w:rPr>
                <w:rFonts w:ascii="Times New Roman" w:eastAsia="Times New Roman" w:hAnsi="Times New Roman" w:cs="Times New Roman"/>
                <w:color w:val="000000"/>
                <w:lang w:eastAsia="ru-RU"/>
              </w:rPr>
              <w:br w:type="page"/>
              <w:t>трубопроводного транспорта) " Кольцевой магистральный нефтепродуктопровод вокруг</w:t>
            </w:r>
            <w:r w:rsidRPr="004500D1">
              <w:rPr>
                <w:rFonts w:ascii="Times New Roman" w:eastAsia="Times New Roman" w:hAnsi="Times New Roman" w:cs="Times New Roman"/>
                <w:color w:val="000000"/>
                <w:lang w:eastAsia="ru-RU"/>
              </w:rPr>
              <w:br w:type="page"/>
              <w:t>г. Москвы. Строительство узлов регулирования давления на приеме самолетного</w:t>
            </w:r>
            <w:r w:rsidRPr="004500D1">
              <w:rPr>
                <w:rFonts w:ascii="Times New Roman" w:eastAsia="Times New Roman" w:hAnsi="Times New Roman" w:cs="Times New Roman"/>
                <w:color w:val="000000"/>
                <w:lang w:eastAsia="ru-RU"/>
              </w:rPr>
              <w:br w:type="page"/>
              <w:t>топлива в аэропорту Шереметьево.</w:t>
            </w:r>
            <w:r w:rsidRPr="004500D1">
              <w:rPr>
                <w:rFonts w:ascii="Times New Roman" w:eastAsia="Times New Roman" w:hAnsi="Times New Roman" w:cs="Times New Roman"/>
                <w:color w:val="000000"/>
                <w:lang w:eastAsia="ru-RU"/>
              </w:rPr>
              <w:br w:type="page"/>
              <w:t xml:space="preserve">(*Информация об этом объекте представлена в Томе 1 на стр.29).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84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44</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 описании районов и микрорайонов в Томе 1 на стр.57 отсутствует</w:t>
            </w:r>
            <w:r w:rsidRPr="004500D1">
              <w:rPr>
                <w:rFonts w:ascii="Times New Roman" w:eastAsia="Times New Roman" w:hAnsi="Times New Roman" w:cs="Times New Roman"/>
                <w:color w:val="000000"/>
                <w:lang w:eastAsia="ru-RU"/>
              </w:rPr>
              <w:br/>
              <w:t xml:space="preserve">микрорайон </w:t>
            </w:r>
            <w:r w:rsidR="00F32D59">
              <w:rPr>
                <w:rFonts w:ascii="Times New Roman" w:eastAsia="Times New Roman" w:hAnsi="Times New Roman" w:cs="Times New Roman"/>
                <w:color w:val="000000"/>
                <w:lang w:eastAsia="ru-RU"/>
              </w:rPr>
              <w:t>«</w:t>
            </w:r>
            <w:proofErr w:type="spellStart"/>
            <w:r w:rsidRPr="004500D1">
              <w:rPr>
                <w:rFonts w:ascii="Times New Roman" w:eastAsia="Times New Roman" w:hAnsi="Times New Roman" w:cs="Times New Roman"/>
                <w:color w:val="000000"/>
                <w:lang w:eastAsia="ru-RU"/>
              </w:rPr>
              <w:t>Букино</w:t>
            </w:r>
            <w:proofErr w:type="spellEnd"/>
            <w:r w:rsidR="00F32D59">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 Исправить.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FD4F3F">
        <w:trPr>
          <w:trHeight w:val="12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45</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 Томе 1 в разделе Образование и дошкольное воспитание есть ссылка на</w:t>
            </w:r>
            <w:r w:rsidRPr="004500D1">
              <w:rPr>
                <w:rFonts w:ascii="Times New Roman" w:eastAsia="Times New Roman" w:hAnsi="Times New Roman" w:cs="Times New Roman"/>
                <w:color w:val="000000"/>
                <w:lang w:eastAsia="ru-RU"/>
              </w:rPr>
              <w:br/>
              <w:t xml:space="preserve">таблицу 7.5.2. Такая таблица отсутствует. Привести в соответствие.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FD4F3F">
        <w:trPr>
          <w:trHeight w:val="211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46</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Согласно информации Тома 1 раздела "Образование и дошкольное</w:t>
            </w:r>
            <w:r w:rsidRPr="004500D1">
              <w:rPr>
                <w:rFonts w:ascii="Times New Roman" w:eastAsia="Times New Roman" w:hAnsi="Times New Roman" w:cs="Times New Roman"/>
                <w:color w:val="000000"/>
                <w:lang w:eastAsia="ru-RU"/>
              </w:rPr>
              <w:br/>
              <w:t>воспитание. Дошкольные образовательные учреждения</w:t>
            </w:r>
            <w:r w:rsidR="0098706E" w:rsidRPr="00D81A01">
              <w:rPr>
                <w:rFonts w:ascii="Times New Roman" w:eastAsia="Times New Roman" w:hAnsi="Times New Roman" w:cs="Times New Roman"/>
                <w:color w:val="000000"/>
                <w:lang w:eastAsia="ru-RU"/>
              </w:rPr>
              <w:t xml:space="preserve">", что на территории </w:t>
            </w:r>
            <w:proofErr w:type="spellStart"/>
            <w:r w:rsidR="0098706E" w:rsidRPr="00D81A01">
              <w:rPr>
                <w:rFonts w:ascii="Times New Roman" w:eastAsia="Times New Roman" w:hAnsi="Times New Roman" w:cs="Times New Roman"/>
                <w:color w:val="000000"/>
                <w:lang w:eastAsia="ru-RU"/>
              </w:rPr>
              <w:t>г.о</w:t>
            </w:r>
            <w:proofErr w:type="spellEnd"/>
            <w:r w:rsidR="0098706E" w:rsidRPr="00D81A01">
              <w:rPr>
                <w:rFonts w:ascii="Times New Roman" w:eastAsia="Times New Roman" w:hAnsi="Times New Roman" w:cs="Times New Roman"/>
                <w:color w:val="000000"/>
                <w:lang w:eastAsia="ru-RU"/>
              </w:rPr>
              <w:t xml:space="preserve">. Лобня </w:t>
            </w:r>
            <w:r w:rsidRPr="004500D1">
              <w:rPr>
                <w:rFonts w:ascii="Times New Roman" w:eastAsia="Times New Roman" w:hAnsi="Times New Roman" w:cs="Times New Roman"/>
                <w:color w:val="000000"/>
                <w:lang w:eastAsia="ru-RU"/>
              </w:rPr>
              <w:t>планируется реконструкция 15 существующих де</w:t>
            </w:r>
            <w:r w:rsidR="0098706E" w:rsidRPr="00D81A01">
              <w:rPr>
                <w:rFonts w:ascii="Times New Roman" w:eastAsia="Times New Roman" w:hAnsi="Times New Roman" w:cs="Times New Roman"/>
                <w:color w:val="000000"/>
                <w:lang w:eastAsia="ru-RU"/>
              </w:rPr>
              <w:t xml:space="preserve">тских садов. Прошу предоставить </w:t>
            </w:r>
            <w:r w:rsidRPr="004500D1">
              <w:rPr>
                <w:rFonts w:ascii="Times New Roman" w:eastAsia="Times New Roman" w:hAnsi="Times New Roman" w:cs="Times New Roman"/>
                <w:color w:val="000000"/>
                <w:lang w:eastAsia="ru-RU"/>
              </w:rPr>
              <w:t xml:space="preserve">информацию о том учтены ли требования </w:t>
            </w:r>
            <w:proofErr w:type="spellStart"/>
            <w:r w:rsidRPr="004500D1">
              <w:rPr>
                <w:rFonts w:ascii="Times New Roman" w:eastAsia="Times New Roman" w:hAnsi="Times New Roman" w:cs="Times New Roman"/>
                <w:color w:val="000000"/>
                <w:lang w:eastAsia="ru-RU"/>
              </w:rPr>
              <w:t>СанПин</w:t>
            </w:r>
            <w:proofErr w:type="spellEnd"/>
            <w:r w:rsidRPr="004500D1">
              <w:rPr>
                <w:rFonts w:ascii="Times New Roman" w:eastAsia="Times New Roman" w:hAnsi="Times New Roman" w:cs="Times New Roman"/>
                <w:color w:val="000000"/>
                <w:lang w:eastAsia="ru-RU"/>
              </w:rPr>
              <w:t xml:space="preserve"> к </w:t>
            </w:r>
            <w:r w:rsidR="0098706E" w:rsidRPr="00D81A01">
              <w:rPr>
                <w:rFonts w:ascii="Times New Roman" w:eastAsia="Times New Roman" w:hAnsi="Times New Roman" w:cs="Times New Roman"/>
                <w:color w:val="000000"/>
                <w:lang w:eastAsia="ru-RU"/>
              </w:rPr>
              <w:t xml:space="preserve">нормативу площади территории </w:t>
            </w:r>
            <w:r w:rsidRPr="004500D1">
              <w:rPr>
                <w:rFonts w:ascii="Times New Roman" w:eastAsia="Times New Roman" w:hAnsi="Times New Roman" w:cs="Times New Roman"/>
                <w:color w:val="000000"/>
                <w:lang w:eastAsia="ru-RU"/>
              </w:rPr>
              <w:t xml:space="preserve">для </w:t>
            </w:r>
            <w:r w:rsidR="0098706E" w:rsidRPr="00D81A01">
              <w:rPr>
                <w:rFonts w:ascii="Times New Roman" w:eastAsia="Times New Roman" w:hAnsi="Times New Roman" w:cs="Times New Roman"/>
                <w:color w:val="000000"/>
                <w:lang w:eastAsia="ru-RU"/>
              </w:rPr>
              <w:t xml:space="preserve">прогулок на одного ребенка и не </w:t>
            </w:r>
            <w:r w:rsidRPr="004500D1">
              <w:rPr>
                <w:rFonts w:ascii="Times New Roman" w:eastAsia="Times New Roman" w:hAnsi="Times New Roman" w:cs="Times New Roman"/>
                <w:color w:val="000000"/>
                <w:lang w:eastAsia="ru-RU"/>
              </w:rPr>
              <w:t xml:space="preserve">приведет </w:t>
            </w:r>
            <w:r w:rsidR="0098706E" w:rsidRPr="00D81A01">
              <w:rPr>
                <w:rFonts w:ascii="Times New Roman" w:eastAsia="Times New Roman" w:hAnsi="Times New Roman" w:cs="Times New Roman"/>
                <w:color w:val="000000"/>
                <w:lang w:eastAsia="ru-RU"/>
              </w:rPr>
              <w:t xml:space="preserve">ли это к нарушению требований к планировочной организации </w:t>
            </w:r>
            <w:r w:rsidRPr="004500D1">
              <w:rPr>
                <w:rFonts w:ascii="Times New Roman" w:eastAsia="Times New Roman" w:hAnsi="Times New Roman" w:cs="Times New Roman"/>
                <w:color w:val="000000"/>
                <w:lang w:eastAsia="ru-RU"/>
              </w:rPr>
              <w:t>территории детских до</w:t>
            </w:r>
            <w:r w:rsidR="0098706E" w:rsidRPr="00D81A01">
              <w:rPr>
                <w:rFonts w:ascii="Times New Roman" w:eastAsia="Times New Roman" w:hAnsi="Times New Roman" w:cs="Times New Roman"/>
                <w:color w:val="000000"/>
                <w:lang w:eastAsia="ru-RU"/>
              </w:rPr>
              <w:t xml:space="preserve">школьных учреждений и ухудшению </w:t>
            </w:r>
            <w:r w:rsidRPr="004500D1">
              <w:rPr>
                <w:rFonts w:ascii="Times New Roman" w:eastAsia="Times New Roman" w:hAnsi="Times New Roman" w:cs="Times New Roman"/>
                <w:color w:val="000000"/>
                <w:lang w:eastAsia="ru-RU"/>
              </w:rPr>
              <w:t>условий для детей.</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25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47</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 таблице 2.2.3 Тома "Положения о территориальном планировании" (стр.48)</w:t>
            </w:r>
            <w:r w:rsidRPr="004500D1">
              <w:rPr>
                <w:rFonts w:ascii="Times New Roman" w:eastAsia="Times New Roman" w:hAnsi="Times New Roman" w:cs="Times New Roman"/>
                <w:color w:val="000000"/>
                <w:lang w:eastAsia="ru-RU"/>
              </w:rPr>
              <w:br w:type="page"/>
              <w:t>в составе объектов транспортной инфраструктуры местного значения имеется такой</w:t>
            </w:r>
            <w:r w:rsidRPr="004500D1">
              <w:rPr>
                <w:rFonts w:ascii="Times New Roman" w:eastAsia="Times New Roman" w:hAnsi="Times New Roman" w:cs="Times New Roman"/>
                <w:color w:val="000000"/>
                <w:lang w:eastAsia="ru-RU"/>
              </w:rPr>
              <w:br w:type="page"/>
              <w:t>объект «Планируемая улица от планируемой магистральной улицы общегородского</w:t>
            </w:r>
            <w:r w:rsidRPr="004500D1">
              <w:rPr>
                <w:rFonts w:ascii="Times New Roman" w:eastAsia="Times New Roman" w:hAnsi="Times New Roman" w:cs="Times New Roman"/>
                <w:color w:val="000000"/>
                <w:lang w:eastAsia="ru-RU"/>
              </w:rPr>
              <w:br w:type="page"/>
              <w:t>значения до планируемой автомобильной дороги «Подъезд к г. Лобня», а также</w:t>
            </w:r>
            <w:r w:rsidRPr="004500D1">
              <w:rPr>
                <w:rFonts w:ascii="Times New Roman" w:eastAsia="Times New Roman" w:hAnsi="Times New Roman" w:cs="Times New Roman"/>
                <w:color w:val="000000"/>
                <w:lang w:eastAsia="ru-RU"/>
              </w:rPr>
              <w:br w:type="page"/>
              <w:t>«Путепровод на планируемой улице от планируемой магистральной улицы</w:t>
            </w:r>
            <w:r w:rsidRPr="004500D1">
              <w:rPr>
                <w:rFonts w:ascii="Times New Roman" w:eastAsia="Times New Roman" w:hAnsi="Times New Roman" w:cs="Times New Roman"/>
                <w:color w:val="000000"/>
                <w:lang w:eastAsia="ru-RU"/>
              </w:rPr>
              <w:br w:type="page"/>
              <w:t>общегородского значения до планируемой автомобильной дороги «Подъезд к г. Лобня».</w:t>
            </w:r>
            <w:r w:rsidRPr="004500D1">
              <w:rPr>
                <w:rFonts w:ascii="Times New Roman" w:eastAsia="Times New Roman" w:hAnsi="Times New Roman" w:cs="Times New Roman"/>
                <w:color w:val="000000"/>
                <w:lang w:eastAsia="ru-RU"/>
              </w:rPr>
              <w:br w:type="page"/>
              <w:t>Как можно понять, что это за улица, где она будет расположена. Прошу предоставить</w:t>
            </w:r>
            <w:r w:rsidRPr="004500D1">
              <w:rPr>
                <w:rFonts w:ascii="Times New Roman" w:eastAsia="Times New Roman" w:hAnsi="Times New Roman" w:cs="Times New Roman"/>
                <w:color w:val="000000"/>
                <w:lang w:eastAsia="ru-RU"/>
              </w:rPr>
              <w:br w:type="page"/>
              <w:t>карту с отображением этих объектов. И указать в обозначениях на картах данный</w:t>
            </w:r>
            <w:r w:rsidRPr="004500D1">
              <w:rPr>
                <w:rFonts w:ascii="Times New Roman" w:eastAsia="Times New Roman" w:hAnsi="Times New Roman" w:cs="Times New Roman"/>
                <w:color w:val="000000"/>
                <w:lang w:eastAsia="ru-RU"/>
              </w:rPr>
              <w:br w:type="page"/>
              <w:t xml:space="preserve">объект. </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97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выделенные ниже на рисунке планируемые объекты из зоны Р-3</w:t>
            </w:r>
            <w:r w:rsidRPr="004500D1">
              <w:rPr>
                <w:rFonts w:ascii="Times New Roman" w:eastAsia="Times New Roman" w:hAnsi="Times New Roman" w:cs="Times New Roman"/>
                <w:color w:val="000000"/>
                <w:lang w:eastAsia="ru-RU"/>
              </w:rPr>
              <w:br/>
              <w:t>и из зоны сверхнормативного авиационного шу</w:t>
            </w:r>
            <w:r w:rsidR="0098706E" w:rsidRPr="00D81A01">
              <w:rPr>
                <w:rFonts w:ascii="Times New Roman" w:eastAsia="Times New Roman" w:hAnsi="Times New Roman" w:cs="Times New Roman"/>
                <w:color w:val="000000"/>
                <w:lang w:eastAsia="ru-RU"/>
              </w:rPr>
              <w:t xml:space="preserve">ма (из границ проекции на землю </w:t>
            </w:r>
            <w:r w:rsidRPr="004500D1">
              <w:rPr>
                <w:rFonts w:ascii="Times New Roman" w:eastAsia="Times New Roman" w:hAnsi="Times New Roman" w:cs="Times New Roman"/>
                <w:color w:val="000000"/>
                <w:lang w:eastAsia="ru-RU"/>
              </w:rPr>
              <w:t>воздушных подходов к ВПП-3 аэропорта Шереметьево) (Рисунок в обращении №88-ГП/2019)</w:t>
            </w:r>
            <w:r w:rsidR="00F32D59">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409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49</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 В составе планируемых мероприятий по </w:t>
            </w:r>
            <w:r w:rsidR="0098706E" w:rsidRPr="00D81A01">
              <w:rPr>
                <w:rFonts w:ascii="Times New Roman" w:eastAsia="Times New Roman" w:hAnsi="Times New Roman" w:cs="Times New Roman"/>
                <w:color w:val="000000"/>
                <w:lang w:eastAsia="ru-RU"/>
              </w:rPr>
              <w:t xml:space="preserve">охране окружающей среды имеется </w:t>
            </w:r>
            <w:r w:rsidRPr="004500D1">
              <w:rPr>
                <w:rFonts w:ascii="Times New Roman" w:eastAsia="Times New Roman" w:hAnsi="Times New Roman" w:cs="Times New Roman"/>
                <w:color w:val="000000"/>
                <w:lang w:eastAsia="ru-RU"/>
              </w:rPr>
              <w:t>пункт 13 (стр.61 Положения о территориальном</w:t>
            </w:r>
            <w:r w:rsidR="0098706E" w:rsidRPr="00D81A01">
              <w:rPr>
                <w:rFonts w:ascii="Times New Roman" w:eastAsia="Times New Roman" w:hAnsi="Times New Roman" w:cs="Times New Roman"/>
                <w:color w:val="000000"/>
                <w:lang w:eastAsia="ru-RU"/>
              </w:rPr>
              <w:t xml:space="preserve"> планировании) "Предусмотренное </w:t>
            </w:r>
            <w:r w:rsidRPr="004500D1">
              <w:rPr>
                <w:rFonts w:ascii="Times New Roman" w:eastAsia="Times New Roman" w:hAnsi="Times New Roman" w:cs="Times New Roman"/>
                <w:color w:val="000000"/>
                <w:lang w:eastAsia="ru-RU"/>
              </w:rPr>
              <w:t>проектом формирование системы зелёных насажд</w:t>
            </w:r>
            <w:r w:rsidR="0098706E" w:rsidRPr="00D81A01">
              <w:rPr>
                <w:rFonts w:ascii="Times New Roman" w:eastAsia="Times New Roman" w:hAnsi="Times New Roman" w:cs="Times New Roman"/>
                <w:color w:val="000000"/>
                <w:lang w:eastAsia="ru-RU"/>
              </w:rPr>
              <w:t xml:space="preserve">ений общего пользования поможет </w:t>
            </w:r>
            <w:r w:rsidRPr="004500D1">
              <w:rPr>
                <w:rFonts w:ascii="Times New Roman" w:eastAsia="Times New Roman" w:hAnsi="Times New Roman" w:cs="Times New Roman"/>
                <w:color w:val="000000"/>
                <w:lang w:eastAsia="ru-RU"/>
              </w:rPr>
              <w:t>существенно оптимизировать городску</w:t>
            </w:r>
            <w:r w:rsidR="0098706E" w:rsidRPr="00D81A01">
              <w:rPr>
                <w:rFonts w:ascii="Times New Roman" w:eastAsia="Times New Roman" w:hAnsi="Times New Roman" w:cs="Times New Roman"/>
                <w:color w:val="000000"/>
                <w:lang w:eastAsia="ru-RU"/>
              </w:rPr>
              <w:t xml:space="preserve">ю обстановку по условиям шума и </w:t>
            </w:r>
            <w:r w:rsidRPr="004500D1">
              <w:rPr>
                <w:rFonts w:ascii="Times New Roman" w:eastAsia="Times New Roman" w:hAnsi="Times New Roman" w:cs="Times New Roman"/>
                <w:color w:val="000000"/>
                <w:lang w:eastAsia="ru-RU"/>
              </w:rPr>
              <w:t>загазованности и сформировать ландшаф</w:t>
            </w:r>
            <w:r w:rsidR="0098706E" w:rsidRPr="00D81A01">
              <w:rPr>
                <w:rFonts w:ascii="Times New Roman" w:eastAsia="Times New Roman" w:hAnsi="Times New Roman" w:cs="Times New Roman"/>
                <w:color w:val="000000"/>
                <w:lang w:eastAsia="ru-RU"/>
              </w:rPr>
              <w:t xml:space="preserve">тный облик г. Лобни, отвечающий </w:t>
            </w:r>
            <w:r w:rsidRPr="004500D1">
              <w:rPr>
                <w:rFonts w:ascii="Times New Roman" w:eastAsia="Times New Roman" w:hAnsi="Times New Roman" w:cs="Times New Roman"/>
                <w:color w:val="000000"/>
                <w:lang w:eastAsia="ru-RU"/>
              </w:rPr>
              <w:t>эстетическим и санита</w:t>
            </w:r>
            <w:r w:rsidR="0098706E" w:rsidRPr="00D81A01">
              <w:rPr>
                <w:rFonts w:ascii="Times New Roman" w:eastAsia="Times New Roman" w:hAnsi="Times New Roman" w:cs="Times New Roman"/>
                <w:color w:val="000000"/>
                <w:lang w:eastAsia="ru-RU"/>
              </w:rPr>
              <w:t xml:space="preserve">рно-гигиеническим требованиям". Прошу предоставить конкретные </w:t>
            </w:r>
            <w:r w:rsidRPr="004500D1">
              <w:rPr>
                <w:rFonts w:ascii="Times New Roman" w:eastAsia="Times New Roman" w:hAnsi="Times New Roman" w:cs="Times New Roman"/>
                <w:color w:val="000000"/>
                <w:lang w:eastAsia="ru-RU"/>
              </w:rPr>
              <w:t>меро</w:t>
            </w:r>
            <w:r w:rsidR="0098706E" w:rsidRPr="00D81A01">
              <w:rPr>
                <w:rFonts w:ascii="Times New Roman" w:eastAsia="Times New Roman" w:hAnsi="Times New Roman" w:cs="Times New Roman"/>
                <w:color w:val="000000"/>
                <w:lang w:eastAsia="ru-RU"/>
              </w:rPr>
              <w:t xml:space="preserve">приятия по формированию системы </w:t>
            </w:r>
            <w:r w:rsidRPr="004500D1">
              <w:rPr>
                <w:rFonts w:ascii="Times New Roman" w:eastAsia="Times New Roman" w:hAnsi="Times New Roman" w:cs="Times New Roman"/>
                <w:color w:val="000000"/>
                <w:lang w:eastAsia="ru-RU"/>
              </w:rPr>
              <w:t>зеленых наса</w:t>
            </w:r>
            <w:r w:rsidR="0098706E" w:rsidRPr="00D81A01">
              <w:rPr>
                <w:rFonts w:ascii="Times New Roman" w:eastAsia="Times New Roman" w:hAnsi="Times New Roman" w:cs="Times New Roman"/>
                <w:color w:val="000000"/>
                <w:lang w:eastAsia="ru-RU"/>
              </w:rPr>
              <w:t xml:space="preserve">ждений общего </w:t>
            </w:r>
            <w:r w:rsidRPr="004500D1">
              <w:rPr>
                <w:rFonts w:ascii="Times New Roman" w:eastAsia="Times New Roman" w:hAnsi="Times New Roman" w:cs="Times New Roman"/>
                <w:color w:val="000000"/>
                <w:lang w:eastAsia="ru-RU"/>
              </w:rPr>
              <w:t xml:space="preserve">пользования, </w:t>
            </w:r>
            <w:r w:rsidR="0098706E" w:rsidRPr="00D81A01">
              <w:rPr>
                <w:rFonts w:ascii="Times New Roman" w:eastAsia="Times New Roman" w:hAnsi="Times New Roman" w:cs="Times New Roman"/>
                <w:color w:val="000000"/>
                <w:lang w:eastAsia="ru-RU"/>
              </w:rPr>
              <w:t xml:space="preserve">которые обеспечат осуществление оптимизации городской </w:t>
            </w:r>
            <w:r w:rsidRPr="004500D1">
              <w:rPr>
                <w:rFonts w:ascii="Times New Roman" w:eastAsia="Times New Roman" w:hAnsi="Times New Roman" w:cs="Times New Roman"/>
                <w:color w:val="000000"/>
                <w:lang w:eastAsia="ru-RU"/>
              </w:rPr>
              <w:t>обстановки по у</w:t>
            </w:r>
            <w:r w:rsidR="0098706E" w:rsidRPr="00D81A01">
              <w:rPr>
                <w:rFonts w:ascii="Times New Roman" w:eastAsia="Times New Roman" w:hAnsi="Times New Roman" w:cs="Times New Roman"/>
                <w:color w:val="000000"/>
                <w:lang w:eastAsia="ru-RU"/>
              </w:rPr>
              <w:t xml:space="preserve">словиям шума и загазованности и формирование </w:t>
            </w:r>
            <w:r w:rsidRPr="004500D1">
              <w:rPr>
                <w:rFonts w:ascii="Times New Roman" w:eastAsia="Times New Roman" w:hAnsi="Times New Roman" w:cs="Times New Roman"/>
                <w:color w:val="000000"/>
                <w:lang w:eastAsia="ru-RU"/>
              </w:rPr>
              <w:t>ландшафтного облика г. Лобни, отвечающего эстетическим и</w:t>
            </w:r>
            <w:r w:rsidRPr="004500D1">
              <w:rPr>
                <w:rFonts w:ascii="Times New Roman" w:eastAsia="Times New Roman" w:hAnsi="Times New Roman" w:cs="Times New Roman"/>
                <w:color w:val="000000"/>
                <w:lang w:eastAsia="ru-RU"/>
              </w:rPr>
              <w:br/>
              <w:t>санит</w:t>
            </w:r>
            <w:r w:rsidR="0098706E" w:rsidRPr="00D81A01">
              <w:rPr>
                <w:rFonts w:ascii="Times New Roman" w:eastAsia="Times New Roman" w:hAnsi="Times New Roman" w:cs="Times New Roman"/>
                <w:color w:val="000000"/>
                <w:lang w:eastAsia="ru-RU"/>
              </w:rPr>
              <w:t xml:space="preserve">арно-гигиеническим требованиям. </w:t>
            </w:r>
            <w:r w:rsidRPr="004500D1">
              <w:rPr>
                <w:rFonts w:ascii="Times New Roman" w:eastAsia="Times New Roman" w:hAnsi="Times New Roman" w:cs="Times New Roman"/>
                <w:color w:val="000000"/>
                <w:lang w:eastAsia="ru-RU"/>
              </w:rPr>
              <w:t>Так как исходя из текста самого генплана (Том</w:t>
            </w:r>
            <w:r w:rsidR="0098706E" w:rsidRPr="00D81A01">
              <w:rPr>
                <w:rFonts w:ascii="Times New Roman" w:eastAsia="Times New Roman" w:hAnsi="Times New Roman" w:cs="Times New Roman"/>
                <w:color w:val="000000"/>
                <w:lang w:eastAsia="ru-RU"/>
              </w:rPr>
              <w:t xml:space="preserve">а 2 "Охрана окружающей среды" в </w:t>
            </w:r>
            <w:r w:rsidRPr="004500D1">
              <w:rPr>
                <w:rFonts w:ascii="Times New Roman" w:eastAsia="Times New Roman" w:hAnsi="Times New Roman" w:cs="Times New Roman"/>
                <w:color w:val="000000"/>
                <w:lang w:eastAsia="ru-RU"/>
              </w:rPr>
              <w:t>частности) даже с учетом планируемых мероприятий</w:t>
            </w:r>
            <w:r w:rsidR="0098706E" w:rsidRPr="00D81A01">
              <w:rPr>
                <w:rFonts w:ascii="Times New Roman" w:eastAsia="Times New Roman" w:hAnsi="Times New Roman" w:cs="Times New Roman"/>
                <w:color w:val="000000"/>
                <w:lang w:eastAsia="ru-RU"/>
              </w:rPr>
              <w:t xml:space="preserve"> сохранится дефицит озелененных территорий </w:t>
            </w:r>
            <w:r w:rsidRPr="004500D1">
              <w:rPr>
                <w:rFonts w:ascii="Times New Roman" w:eastAsia="Times New Roman" w:hAnsi="Times New Roman" w:cs="Times New Roman"/>
                <w:color w:val="000000"/>
                <w:lang w:eastAsia="ru-RU"/>
              </w:rPr>
              <w:t>общего пользования на расчетный срок</w:t>
            </w:r>
            <w:r w:rsidR="0098706E" w:rsidRPr="00D81A01">
              <w:rPr>
                <w:rFonts w:ascii="Times New Roman" w:eastAsia="Times New Roman" w:hAnsi="Times New Roman" w:cs="Times New Roman"/>
                <w:color w:val="000000"/>
                <w:lang w:eastAsia="ru-RU"/>
              </w:rPr>
              <w:t xml:space="preserve"> в 123,2 га (при этом в таблице </w:t>
            </w:r>
            <w:r w:rsidRPr="004500D1">
              <w:rPr>
                <w:rFonts w:ascii="Times New Roman" w:eastAsia="Times New Roman" w:hAnsi="Times New Roman" w:cs="Times New Roman"/>
                <w:color w:val="000000"/>
                <w:lang w:eastAsia="ru-RU"/>
              </w:rPr>
              <w:t xml:space="preserve">указано 126,26 га, а далее по тексту 49,4 га).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98706E">
        <w:trPr>
          <w:trHeight w:val="98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50</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Предусмотреть дополнительное озеленение территории, так как в городском округе Лобня нехватка зеленых насаждений</w:t>
            </w:r>
            <w:r w:rsidR="00F32D59">
              <w:rPr>
                <w:rFonts w:ascii="Times New Roman" w:eastAsia="Times New Roman" w:hAnsi="Times New Roman" w:cs="Times New Roman"/>
                <w:color w:val="000000"/>
                <w:lang w:eastAsia="ru-RU"/>
              </w:rPr>
              <w:t>.</w:t>
            </w:r>
            <w:r w:rsidRPr="004500D1">
              <w:rPr>
                <w:rFonts w:ascii="Times New Roman" w:eastAsia="Times New Roman" w:hAnsi="Times New Roman" w:cs="Times New Roman"/>
                <w:color w:val="000000"/>
                <w:lang w:eastAsia="ru-RU"/>
              </w:rPr>
              <w:t xml:space="preserve">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98706E">
        <w:trPr>
          <w:trHeight w:val="237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14097B">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 В таблице 3.3.4. Тома 1. "Планировочная и инженерно-транспортная</w:t>
            </w:r>
            <w:r w:rsidRPr="004500D1">
              <w:rPr>
                <w:rFonts w:ascii="Times New Roman" w:eastAsia="Times New Roman" w:hAnsi="Times New Roman" w:cs="Times New Roman"/>
                <w:color w:val="000000"/>
                <w:lang w:eastAsia="ru-RU"/>
              </w:rPr>
              <w:br/>
              <w:t>организация территории. Социально-экономическое о</w:t>
            </w:r>
            <w:r w:rsidR="0098706E" w:rsidRPr="00D81A01">
              <w:rPr>
                <w:rFonts w:ascii="Times New Roman" w:eastAsia="Times New Roman" w:hAnsi="Times New Roman" w:cs="Times New Roman"/>
                <w:color w:val="000000"/>
                <w:lang w:eastAsia="ru-RU"/>
              </w:rPr>
              <w:t xml:space="preserve">боснование" по пункту 6 указано </w:t>
            </w:r>
            <w:r w:rsidRPr="004500D1">
              <w:rPr>
                <w:rFonts w:ascii="Times New Roman" w:eastAsia="Times New Roman" w:hAnsi="Times New Roman" w:cs="Times New Roman"/>
                <w:color w:val="000000"/>
                <w:lang w:eastAsia="ru-RU"/>
              </w:rPr>
              <w:t xml:space="preserve">"Раздаточные пункты молочной кухни" размещение нового строительства во </w:t>
            </w:r>
            <w:r w:rsidR="006848BC" w:rsidRPr="004500D1">
              <w:rPr>
                <w:rFonts w:ascii="Times New Roman" w:eastAsia="Times New Roman" w:hAnsi="Times New Roman" w:cs="Times New Roman"/>
                <w:color w:val="000000"/>
                <w:lang w:eastAsia="ru-RU"/>
              </w:rPr>
              <w:t>встроенно-пр</w:t>
            </w:r>
            <w:r w:rsidR="006848BC" w:rsidRPr="00D81A01">
              <w:rPr>
                <w:rFonts w:ascii="Times New Roman" w:eastAsia="Times New Roman" w:hAnsi="Times New Roman" w:cs="Times New Roman"/>
                <w:color w:val="000000"/>
                <w:lang w:eastAsia="ru-RU"/>
              </w:rPr>
              <w:t>истроенных</w:t>
            </w:r>
            <w:r w:rsidR="0098706E" w:rsidRPr="00D81A01">
              <w:rPr>
                <w:rFonts w:ascii="Times New Roman" w:eastAsia="Times New Roman" w:hAnsi="Times New Roman" w:cs="Times New Roman"/>
                <w:color w:val="000000"/>
                <w:lang w:eastAsia="ru-RU"/>
              </w:rPr>
              <w:t xml:space="preserve"> помещениях жилых домов </w:t>
            </w:r>
            <w:r w:rsidRPr="004500D1">
              <w:rPr>
                <w:rFonts w:ascii="Times New Roman" w:eastAsia="Times New Roman" w:hAnsi="Times New Roman" w:cs="Times New Roman"/>
                <w:color w:val="000000"/>
                <w:lang w:eastAsia="ru-RU"/>
              </w:rPr>
              <w:t xml:space="preserve">во всех </w:t>
            </w:r>
            <w:r w:rsidR="0098706E" w:rsidRPr="00D81A01">
              <w:rPr>
                <w:rFonts w:ascii="Times New Roman" w:eastAsia="Times New Roman" w:hAnsi="Times New Roman" w:cs="Times New Roman"/>
                <w:color w:val="000000"/>
                <w:lang w:eastAsia="ru-RU"/>
              </w:rPr>
              <w:t xml:space="preserve">микрорайонах города. Однако с 1 </w:t>
            </w:r>
            <w:r w:rsidRPr="004500D1">
              <w:rPr>
                <w:rFonts w:ascii="Times New Roman" w:eastAsia="Times New Roman" w:hAnsi="Times New Roman" w:cs="Times New Roman"/>
                <w:color w:val="000000"/>
                <w:lang w:eastAsia="ru-RU"/>
              </w:rPr>
              <w:t xml:space="preserve">января 2020 молочные кухни на территории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xml:space="preserve">. </w:t>
            </w:r>
            <w:r w:rsidR="0098706E" w:rsidRPr="00D81A01">
              <w:rPr>
                <w:rFonts w:ascii="Times New Roman" w:eastAsia="Times New Roman" w:hAnsi="Times New Roman" w:cs="Times New Roman"/>
                <w:color w:val="000000"/>
                <w:lang w:eastAsia="ru-RU"/>
              </w:rPr>
              <w:t xml:space="preserve">Лобня и всей Московской области </w:t>
            </w:r>
            <w:r w:rsidRPr="004500D1">
              <w:rPr>
                <w:rFonts w:ascii="Times New Roman" w:eastAsia="Times New Roman" w:hAnsi="Times New Roman" w:cs="Times New Roman"/>
                <w:color w:val="000000"/>
                <w:lang w:eastAsia="ru-RU"/>
              </w:rPr>
              <w:t>отменены (обеспечение питанием заменена на д</w:t>
            </w:r>
            <w:r w:rsidR="0098706E" w:rsidRPr="00D81A01">
              <w:rPr>
                <w:rFonts w:ascii="Times New Roman" w:eastAsia="Times New Roman" w:hAnsi="Times New Roman" w:cs="Times New Roman"/>
                <w:color w:val="000000"/>
                <w:lang w:eastAsia="ru-RU"/>
              </w:rPr>
              <w:t xml:space="preserve">енежную компенсацию). Прошу или </w:t>
            </w:r>
            <w:r w:rsidRPr="004500D1">
              <w:rPr>
                <w:rFonts w:ascii="Times New Roman" w:eastAsia="Times New Roman" w:hAnsi="Times New Roman" w:cs="Times New Roman"/>
                <w:color w:val="000000"/>
                <w:lang w:eastAsia="ru-RU"/>
              </w:rPr>
              <w:t>откорректировать информацию в ген</w:t>
            </w:r>
            <w:r w:rsidR="0098706E" w:rsidRPr="00D81A01">
              <w:rPr>
                <w:rFonts w:ascii="Times New Roman" w:eastAsia="Times New Roman" w:hAnsi="Times New Roman" w:cs="Times New Roman"/>
                <w:color w:val="000000"/>
                <w:lang w:eastAsia="ru-RU"/>
              </w:rPr>
              <w:t xml:space="preserve">еральном плане или предоставить информацию о </w:t>
            </w:r>
            <w:r w:rsidRPr="004500D1">
              <w:rPr>
                <w:rFonts w:ascii="Times New Roman" w:eastAsia="Times New Roman" w:hAnsi="Times New Roman" w:cs="Times New Roman"/>
                <w:color w:val="000000"/>
                <w:lang w:eastAsia="ru-RU"/>
              </w:rPr>
              <w:t xml:space="preserve">необходимости размещения молочной кухни.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83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98706E" w:rsidP="0098706E">
            <w:pPr>
              <w:spacing w:after="0" w:line="240" w:lineRule="auto"/>
              <w:contextualSpacing/>
              <w:jc w:val="both"/>
              <w:rPr>
                <w:rFonts w:ascii="Times New Roman" w:eastAsia="Times New Roman" w:hAnsi="Times New Roman" w:cs="Times New Roman"/>
                <w:color w:val="000000"/>
                <w:lang w:eastAsia="ru-RU"/>
              </w:rPr>
            </w:pPr>
            <w:r w:rsidRPr="00D81A01">
              <w:rPr>
                <w:rFonts w:ascii="Times New Roman" w:eastAsia="Times New Roman" w:hAnsi="Times New Roman" w:cs="Times New Roman"/>
                <w:color w:val="000000"/>
                <w:lang w:eastAsia="ru-RU"/>
              </w:rPr>
              <w:t xml:space="preserve"> </w:t>
            </w:r>
            <w:r w:rsidR="004500D1" w:rsidRPr="004500D1">
              <w:rPr>
                <w:rFonts w:ascii="Times New Roman" w:eastAsia="Times New Roman" w:hAnsi="Times New Roman" w:cs="Times New Roman"/>
                <w:color w:val="000000"/>
                <w:lang w:eastAsia="ru-RU"/>
              </w:rPr>
              <w:t xml:space="preserve">Указать адреса и отобразить на карте, где </w:t>
            </w:r>
            <w:r w:rsidRPr="00D81A01">
              <w:rPr>
                <w:rFonts w:ascii="Times New Roman" w:eastAsia="Times New Roman" w:hAnsi="Times New Roman" w:cs="Times New Roman"/>
                <w:color w:val="000000"/>
                <w:lang w:eastAsia="ru-RU"/>
              </w:rPr>
              <w:t xml:space="preserve">будут расположены 2 вертолетные </w:t>
            </w:r>
            <w:r w:rsidR="004500D1" w:rsidRPr="004500D1">
              <w:rPr>
                <w:rFonts w:ascii="Times New Roman" w:eastAsia="Times New Roman" w:hAnsi="Times New Roman" w:cs="Times New Roman"/>
                <w:color w:val="000000"/>
                <w:lang w:eastAsia="ru-RU"/>
              </w:rPr>
              <w:t xml:space="preserve">площадки, предусмотренные проектом внесения изменений в генеральный план.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учета предложения</w:t>
            </w:r>
          </w:p>
        </w:tc>
      </w:tr>
      <w:tr w:rsidR="004500D1" w:rsidRPr="004500D1" w:rsidTr="00FD4F3F">
        <w:trPr>
          <w:trHeight w:val="182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53</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 В таблице 4.2.1.3.1 Тома 1. "Планировочная и инженерно-транспортная</w:t>
            </w:r>
            <w:r w:rsidRPr="004500D1">
              <w:rPr>
                <w:rFonts w:ascii="Times New Roman" w:eastAsia="Times New Roman" w:hAnsi="Times New Roman" w:cs="Times New Roman"/>
                <w:color w:val="000000"/>
                <w:lang w:eastAsia="ru-RU"/>
              </w:rPr>
              <w:br/>
              <w:t>организация территории. Социально-экономическо</w:t>
            </w:r>
            <w:r w:rsidR="0098706E" w:rsidRPr="00D81A01">
              <w:rPr>
                <w:rFonts w:ascii="Times New Roman" w:eastAsia="Times New Roman" w:hAnsi="Times New Roman" w:cs="Times New Roman"/>
                <w:color w:val="000000"/>
                <w:lang w:eastAsia="ru-RU"/>
              </w:rPr>
              <w:t xml:space="preserve">е обоснование" указано, что для </w:t>
            </w:r>
            <w:r w:rsidRPr="004500D1">
              <w:rPr>
                <w:rFonts w:ascii="Times New Roman" w:eastAsia="Times New Roman" w:hAnsi="Times New Roman" w:cs="Times New Roman"/>
                <w:color w:val="000000"/>
                <w:lang w:eastAsia="ru-RU"/>
              </w:rPr>
              <w:t>автомобильной дороги А-104 «Москва - Дмитров – Д</w:t>
            </w:r>
            <w:r w:rsidR="0098706E" w:rsidRPr="00D81A01">
              <w:rPr>
                <w:rFonts w:ascii="Times New Roman" w:eastAsia="Times New Roman" w:hAnsi="Times New Roman" w:cs="Times New Roman"/>
                <w:color w:val="000000"/>
                <w:lang w:eastAsia="ru-RU"/>
              </w:rPr>
              <w:t xml:space="preserve">убна» - «Хлебниково – Рогачево» </w:t>
            </w:r>
            <w:r w:rsidRPr="004500D1">
              <w:rPr>
                <w:rFonts w:ascii="Times New Roman" w:eastAsia="Times New Roman" w:hAnsi="Times New Roman" w:cs="Times New Roman"/>
                <w:color w:val="000000"/>
                <w:lang w:eastAsia="ru-RU"/>
              </w:rPr>
              <w:t>(северный обход г. Лобни) планируемая шири</w:t>
            </w:r>
            <w:r w:rsidR="0098706E" w:rsidRPr="00D81A01">
              <w:rPr>
                <w:rFonts w:ascii="Times New Roman" w:eastAsia="Times New Roman" w:hAnsi="Times New Roman" w:cs="Times New Roman"/>
                <w:color w:val="000000"/>
                <w:lang w:eastAsia="ru-RU"/>
              </w:rPr>
              <w:t xml:space="preserve">на зоны планируемого размещения </w:t>
            </w:r>
            <w:r w:rsidRPr="004500D1">
              <w:rPr>
                <w:rFonts w:ascii="Times New Roman" w:eastAsia="Times New Roman" w:hAnsi="Times New Roman" w:cs="Times New Roman"/>
                <w:color w:val="000000"/>
                <w:lang w:eastAsia="ru-RU"/>
              </w:rPr>
              <w:t>линейных объектов автомобильного транспорта составляет 400 м</w:t>
            </w:r>
            <w:r w:rsidR="0098706E" w:rsidRPr="00D81A01">
              <w:rPr>
                <w:rFonts w:ascii="Times New Roman" w:eastAsia="Times New Roman" w:hAnsi="Times New Roman" w:cs="Times New Roman"/>
                <w:color w:val="000000"/>
                <w:lang w:eastAsia="ru-RU"/>
              </w:rPr>
              <w:t xml:space="preserve">. Это ошибочно </w:t>
            </w:r>
            <w:r w:rsidRPr="004500D1">
              <w:rPr>
                <w:rFonts w:ascii="Times New Roman" w:eastAsia="Times New Roman" w:hAnsi="Times New Roman" w:cs="Times New Roman"/>
                <w:color w:val="000000"/>
                <w:lang w:eastAsia="ru-RU"/>
              </w:rPr>
              <w:t xml:space="preserve">указано? Необходимо исправить. </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8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54</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Нанести на карту ЗОУИТ утвержденные санитарно-защитные зоны</w:t>
            </w:r>
            <w:r w:rsidRPr="004500D1">
              <w:rPr>
                <w:rFonts w:ascii="Times New Roman" w:eastAsia="Times New Roman" w:hAnsi="Times New Roman" w:cs="Times New Roman"/>
                <w:color w:val="000000"/>
                <w:lang w:eastAsia="ru-RU"/>
              </w:rPr>
              <w:br w:type="page"/>
            </w:r>
            <w:r w:rsidR="00FD4F3F">
              <w:rPr>
                <w:rFonts w:ascii="Times New Roman" w:eastAsia="Times New Roman" w:hAnsi="Times New Roman" w:cs="Times New Roman"/>
                <w:color w:val="000000"/>
                <w:lang w:eastAsia="ru-RU"/>
              </w:rPr>
              <w:t xml:space="preserve"> </w:t>
            </w:r>
            <w:r w:rsidR="006848BC">
              <w:rPr>
                <w:rFonts w:ascii="Times New Roman" w:eastAsia="Times New Roman" w:hAnsi="Times New Roman" w:cs="Times New Roman"/>
                <w:color w:val="000000"/>
                <w:lang w:eastAsia="ru-RU"/>
              </w:rPr>
              <w:t>действующих и плани</w:t>
            </w:r>
            <w:r w:rsidRPr="004500D1">
              <w:rPr>
                <w:rFonts w:ascii="Times New Roman" w:eastAsia="Times New Roman" w:hAnsi="Times New Roman" w:cs="Times New Roman"/>
                <w:color w:val="000000"/>
                <w:lang w:eastAsia="ru-RU"/>
              </w:rPr>
              <w:t xml:space="preserve">руемых промышленных объектов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xml:space="preserve">. Лобня. </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w:t>
            </w:r>
          </w:p>
        </w:tc>
      </w:tr>
      <w:tr w:rsidR="004500D1" w:rsidRPr="004500D1" w:rsidTr="0098706E">
        <w:trPr>
          <w:trHeight w:val="112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55</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Отобразить информацию об уровне физического воздействия от авиационного транспорта на безопасность окружающей среды (атмосферный воздух, шум, электромагнитные поля (ЭМП), вибрация, инфразвук и др.)</w:t>
            </w:r>
            <w:r w:rsidR="00F32D59">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2A1FDB">
        <w:trPr>
          <w:trHeight w:val="21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56</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 Включить в проект информацию о воздействии авиационного шума в зоне</w:t>
            </w:r>
            <w:r w:rsidRPr="004500D1">
              <w:rPr>
                <w:rFonts w:ascii="Times New Roman" w:eastAsia="Times New Roman" w:hAnsi="Times New Roman" w:cs="Times New Roman"/>
                <w:color w:val="000000"/>
                <w:lang w:eastAsia="ru-RU"/>
              </w:rPr>
              <w:br/>
              <w:t>"Г" и связанных с ней планировочных ограничений, а</w:t>
            </w:r>
            <w:r w:rsidR="002A1FDB" w:rsidRPr="00D81A01">
              <w:rPr>
                <w:rFonts w:ascii="Times New Roman" w:eastAsia="Times New Roman" w:hAnsi="Times New Roman" w:cs="Times New Roman"/>
                <w:color w:val="000000"/>
                <w:lang w:eastAsia="ru-RU"/>
              </w:rPr>
              <w:t xml:space="preserve"> также раздел "Защита от шума": </w:t>
            </w:r>
            <w:r w:rsidRPr="004500D1">
              <w:rPr>
                <w:rFonts w:ascii="Times New Roman" w:eastAsia="Times New Roman" w:hAnsi="Times New Roman" w:cs="Times New Roman"/>
                <w:color w:val="000000"/>
                <w:lang w:eastAsia="ru-RU"/>
              </w:rPr>
              <w:t>- с указанием перечня и обоснования конк</w:t>
            </w:r>
            <w:r w:rsidR="002A1FDB" w:rsidRPr="00D81A01">
              <w:rPr>
                <w:rFonts w:ascii="Times New Roman" w:eastAsia="Times New Roman" w:hAnsi="Times New Roman" w:cs="Times New Roman"/>
                <w:color w:val="000000"/>
                <w:lang w:eastAsia="ru-RU"/>
              </w:rPr>
              <w:t xml:space="preserve">ретных мероприятий по защите от </w:t>
            </w:r>
            <w:r w:rsidRPr="004500D1">
              <w:rPr>
                <w:rFonts w:ascii="Times New Roman" w:eastAsia="Times New Roman" w:hAnsi="Times New Roman" w:cs="Times New Roman"/>
                <w:color w:val="000000"/>
                <w:lang w:eastAsia="ru-RU"/>
              </w:rPr>
              <w:t xml:space="preserve">шума, вызванного воздушным транспортом, зданий </w:t>
            </w:r>
            <w:r w:rsidR="002A1FDB" w:rsidRPr="00D81A01">
              <w:rPr>
                <w:rFonts w:ascii="Times New Roman" w:eastAsia="Times New Roman" w:hAnsi="Times New Roman" w:cs="Times New Roman"/>
                <w:color w:val="000000"/>
                <w:lang w:eastAsia="ru-RU"/>
              </w:rPr>
              <w:t xml:space="preserve">и непосредственно прилегающих к </w:t>
            </w:r>
            <w:r w:rsidRPr="004500D1">
              <w:rPr>
                <w:rFonts w:ascii="Times New Roman" w:eastAsia="Times New Roman" w:hAnsi="Times New Roman" w:cs="Times New Roman"/>
                <w:color w:val="000000"/>
                <w:lang w:eastAsia="ru-RU"/>
              </w:rPr>
              <w:t>ним территорий, с предоставлением расчетов ожида</w:t>
            </w:r>
            <w:r w:rsidR="002A1FDB" w:rsidRPr="00D81A01">
              <w:rPr>
                <w:rFonts w:ascii="Times New Roman" w:eastAsia="Times New Roman" w:hAnsi="Times New Roman" w:cs="Times New Roman"/>
                <w:color w:val="000000"/>
                <w:lang w:eastAsia="ru-RU"/>
              </w:rPr>
              <w:t xml:space="preserve">емых уровней шума от воздушного </w:t>
            </w:r>
            <w:r w:rsidRPr="004500D1">
              <w:rPr>
                <w:rFonts w:ascii="Times New Roman" w:eastAsia="Times New Roman" w:hAnsi="Times New Roman" w:cs="Times New Roman"/>
                <w:color w:val="000000"/>
                <w:lang w:eastAsia="ru-RU"/>
              </w:rPr>
              <w:t>транспорта у фасадов жилых, общественны</w:t>
            </w:r>
            <w:r w:rsidR="002A1FDB" w:rsidRPr="00D81A01">
              <w:rPr>
                <w:rFonts w:ascii="Times New Roman" w:eastAsia="Times New Roman" w:hAnsi="Times New Roman" w:cs="Times New Roman"/>
                <w:color w:val="000000"/>
                <w:lang w:eastAsia="ru-RU"/>
              </w:rPr>
              <w:t xml:space="preserve">х зданий и на площадках отдыха, </w:t>
            </w:r>
            <w:r w:rsidRPr="004500D1">
              <w:rPr>
                <w:rFonts w:ascii="Times New Roman" w:eastAsia="Times New Roman" w:hAnsi="Times New Roman" w:cs="Times New Roman"/>
                <w:color w:val="000000"/>
                <w:lang w:eastAsia="ru-RU"/>
              </w:rPr>
              <w:t xml:space="preserve">- с приложением карт шумовых зон.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w:t>
            </w:r>
          </w:p>
        </w:tc>
      </w:tr>
      <w:tr w:rsidR="004500D1" w:rsidRPr="004500D1" w:rsidTr="00FD4F3F">
        <w:trPr>
          <w:trHeight w:val="111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57</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размещение индустриального парка из проекта генерального</w:t>
            </w:r>
            <w:r w:rsidRPr="004500D1">
              <w:rPr>
                <w:rFonts w:ascii="Times New Roman" w:eastAsia="Times New Roman" w:hAnsi="Times New Roman" w:cs="Times New Roman"/>
                <w:color w:val="000000"/>
                <w:lang w:eastAsia="ru-RU"/>
              </w:rPr>
              <w:br/>
              <w:t>плана, так как это противоречит назначе</w:t>
            </w:r>
            <w:r w:rsidR="00FD4F3F">
              <w:rPr>
                <w:rFonts w:ascii="Times New Roman" w:eastAsia="Times New Roman" w:hAnsi="Times New Roman" w:cs="Times New Roman"/>
                <w:color w:val="000000"/>
                <w:lang w:eastAsia="ru-RU"/>
              </w:rPr>
              <w:t xml:space="preserve">нию функциональному зонированию </w:t>
            </w:r>
            <w:r w:rsidRPr="004500D1">
              <w:rPr>
                <w:rFonts w:ascii="Times New Roman" w:eastAsia="Times New Roman" w:hAnsi="Times New Roman" w:cs="Times New Roman"/>
                <w:color w:val="000000"/>
                <w:lang w:eastAsia="ru-RU"/>
              </w:rPr>
              <w:t>территории.</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обосновать размещение индустриального парка в соответствующей зоне</w:t>
            </w:r>
          </w:p>
        </w:tc>
      </w:tr>
      <w:tr w:rsidR="004500D1" w:rsidRPr="004500D1" w:rsidTr="002A1FDB">
        <w:trPr>
          <w:trHeight w:val="127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 Скорректировать карту "I_2 карта существ</w:t>
            </w:r>
            <w:r w:rsidR="002A1FDB" w:rsidRPr="00D81A01">
              <w:rPr>
                <w:rFonts w:ascii="Times New Roman" w:eastAsia="Times New Roman" w:hAnsi="Times New Roman" w:cs="Times New Roman"/>
                <w:color w:val="000000"/>
                <w:lang w:eastAsia="ru-RU"/>
              </w:rPr>
              <w:t xml:space="preserve">ующего использования территории </w:t>
            </w:r>
            <w:r w:rsidRPr="004500D1">
              <w:rPr>
                <w:rFonts w:ascii="Times New Roman" w:eastAsia="Times New Roman" w:hAnsi="Times New Roman" w:cs="Times New Roman"/>
                <w:color w:val="000000"/>
                <w:lang w:eastAsia="ru-RU"/>
              </w:rPr>
              <w:t>в границах муниципального образования". Д</w:t>
            </w:r>
            <w:r w:rsidR="002A1FDB" w:rsidRPr="00D81A01">
              <w:rPr>
                <w:rFonts w:ascii="Times New Roman" w:eastAsia="Times New Roman" w:hAnsi="Times New Roman" w:cs="Times New Roman"/>
                <w:color w:val="000000"/>
                <w:lang w:eastAsia="ru-RU"/>
              </w:rPr>
              <w:t xml:space="preserve">анная карта выполнена на старой </w:t>
            </w:r>
            <w:r w:rsidRPr="004500D1">
              <w:rPr>
                <w:rFonts w:ascii="Times New Roman" w:eastAsia="Times New Roman" w:hAnsi="Times New Roman" w:cs="Times New Roman"/>
                <w:color w:val="000000"/>
                <w:lang w:eastAsia="ru-RU"/>
              </w:rPr>
              <w:t>картографической основе, а именно не показана</w:t>
            </w:r>
            <w:r w:rsidR="002A1FDB" w:rsidRPr="00D81A01">
              <w:rPr>
                <w:rFonts w:ascii="Times New Roman" w:eastAsia="Times New Roman" w:hAnsi="Times New Roman" w:cs="Times New Roman"/>
                <w:color w:val="000000"/>
                <w:lang w:eastAsia="ru-RU"/>
              </w:rPr>
              <w:t xml:space="preserve"> существующая жилая застройка в </w:t>
            </w:r>
            <w:proofErr w:type="spellStart"/>
            <w:r w:rsidRPr="004500D1">
              <w:rPr>
                <w:rFonts w:ascii="Times New Roman" w:eastAsia="Times New Roman" w:hAnsi="Times New Roman" w:cs="Times New Roman"/>
                <w:color w:val="000000"/>
                <w:lang w:eastAsia="ru-RU"/>
              </w:rPr>
              <w:t>мкр</w:t>
            </w:r>
            <w:proofErr w:type="spellEnd"/>
            <w:r w:rsidRPr="004500D1">
              <w:rPr>
                <w:rFonts w:ascii="Times New Roman" w:eastAsia="Times New Roman" w:hAnsi="Times New Roman" w:cs="Times New Roman"/>
                <w:color w:val="000000"/>
                <w:lang w:eastAsia="ru-RU"/>
              </w:rPr>
              <w:t xml:space="preserve">. Южный, улица Окружная (на месте домов представлена ДКР и болото).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2A1FDB">
        <w:trPr>
          <w:trHeight w:val="169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59</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 Нанести на карту "I_5 карта зон с особыми условиями использования</w:t>
            </w:r>
            <w:r w:rsidRPr="004500D1">
              <w:rPr>
                <w:rFonts w:ascii="Times New Roman" w:eastAsia="Times New Roman" w:hAnsi="Times New Roman" w:cs="Times New Roman"/>
                <w:color w:val="000000"/>
                <w:lang w:eastAsia="ru-RU"/>
              </w:rPr>
              <w:br w:type="page"/>
              <w:t xml:space="preserve">территории" границы </w:t>
            </w:r>
            <w:proofErr w:type="spellStart"/>
            <w:r w:rsidRPr="004500D1">
              <w:rPr>
                <w:rFonts w:ascii="Times New Roman" w:eastAsia="Times New Roman" w:hAnsi="Times New Roman" w:cs="Times New Roman"/>
                <w:color w:val="000000"/>
                <w:lang w:eastAsia="ru-RU"/>
              </w:rPr>
              <w:t>водоохранной</w:t>
            </w:r>
            <w:proofErr w:type="spellEnd"/>
            <w:r w:rsidRPr="004500D1">
              <w:rPr>
                <w:rFonts w:ascii="Times New Roman" w:eastAsia="Times New Roman" w:hAnsi="Times New Roman" w:cs="Times New Roman"/>
                <w:color w:val="000000"/>
                <w:lang w:eastAsia="ru-RU"/>
              </w:rPr>
              <w:t xml:space="preserve"> зоны (50 м) и прибрежной защитной полосы (50м) озера </w:t>
            </w:r>
            <w:proofErr w:type="spellStart"/>
            <w:r w:rsidRPr="004500D1">
              <w:rPr>
                <w:rFonts w:ascii="Times New Roman" w:eastAsia="Times New Roman" w:hAnsi="Times New Roman" w:cs="Times New Roman"/>
                <w:color w:val="000000"/>
                <w:lang w:eastAsia="ru-RU"/>
              </w:rPr>
              <w:t>Киово</w:t>
            </w:r>
            <w:proofErr w:type="spellEnd"/>
            <w:r w:rsidRPr="004500D1">
              <w:rPr>
                <w:rFonts w:ascii="Times New Roman" w:eastAsia="Times New Roman" w:hAnsi="Times New Roman" w:cs="Times New Roman"/>
                <w:color w:val="000000"/>
                <w:lang w:eastAsia="ru-RU"/>
              </w:rPr>
              <w:t xml:space="preserve">.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проработать предложение в соответствии с действующим законодательством с целью учета предложения</w:t>
            </w:r>
          </w:p>
        </w:tc>
      </w:tr>
      <w:tr w:rsidR="004500D1" w:rsidRPr="004500D1" w:rsidTr="004500D1">
        <w:trPr>
          <w:trHeight w:val="15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60</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Привести весь документ "проект внесения изменений в генеральный план</w:t>
            </w:r>
            <w:r w:rsidRPr="004500D1">
              <w:rPr>
                <w:rFonts w:ascii="Times New Roman" w:eastAsia="Times New Roman" w:hAnsi="Times New Roman" w:cs="Times New Roman"/>
                <w:color w:val="000000"/>
                <w:lang w:eastAsia="ru-RU"/>
              </w:rPr>
              <w:br/>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в надлежащий вид с устранением ор</w:t>
            </w:r>
            <w:r w:rsidR="002A1FDB" w:rsidRPr="00D81A01">
              <w:rPr>
                <w:rFonts w:ascii="Times New Roman" w:eastAsia="Times New Roman" w:hAnsi="Times New Roman" w:cs="Times New Roman"/>
                <w:color w:val="000000"/>
                <w:lang w:eastAsia="ru-RU"/>
              </w:rPr>
              <w:t xml:space="preserve">фографических ошибок, нумерации </w:t>
            </w:r>
            <w:r w:rsidRPr="004500D1">
              <w:rPr>
                <w:rFonts w:ascii="Times New Roman" w:eastAsia="Times New Roman" w:hAnsi="Times New Roman" w:cs="Times New Roman"/>
                <w:color w:val="000000"/>
                <w:lang w:eastAsia="ru-RU"/>
              </w:rPr>
              <w:t>таблиц, дублирования текста и проч. Также на</w:t>
            </w:r>
            <w:r w:rsidR="002A1FDB" w:rsidRPr="00D81A01">
              <w:rPr>
                <w:rFonts w:ascii="Times New Roman" w:eastAsia="Times New Roman" w:hAnsi="Times New Roman" w:cs="Times New Roman"/>
                <w:color w:val="000000"/>
                <w:lang w:eastAsia="ru-RU"/>
              </w:rPr>
              <w:t xml:space="preserve"> картах в условных обозначениях </w:t>
            </w:r>
            <w:r w:rsidRPr="004500D1">
              <w:rPr>
                <w:rFonts w:ascii="Times New Roman" w:eastAsia="Times New Roman" w:hAnsi="Times New Roman" w:cs="Times New Roman"/>
                <w:color w:val="000000"/>
                <w:lang w:eastAsia="ru-RU"/>
              </w:rPr>
              <w:t>представлены не все значки, в том числе планиру</w:t>
            </w:r>
            <w:r w:rsidR="002A1FDB" w:rsidRPr="00D81A01">
              <w:rPr>
                <w:rFonts w:ascii="Times New Roman" w:eastAsia="Times New Roman" w:hAnsi="Times New Roman" w:cs="Times New Roman"/>
                <w:color w:val="000000"/>
                <w:lang w:eastAsia="ru-RU"/>
              </w:rPr>
              <w:t xml:space="preserve">емые. В некоторых местах значки </w:t>
            </w:r>
            <w:r w:rsidRPr="004500D1">
              <w:rPr>
                <w:rFonts w:ascii="Times New Roman" w:eastAsia="Times New Roman" w:hAnsi="Times New Roman" w:cs="Times New Roman"/>
                <w:color w:val="000000"/>
                <w:lang w:eastAsia="ru-RU"/>
              </w:rPr>
              <w:t>"наслаиваются" друг на друга, делая карту</w:t>
            </w:r>
            <w:r w:rsidR="00F32D59">
              <w:rPr>
                <w:rFonts w:ascii="Times New Roman" w:eastAsia="Times New Roman" w:hAnsi="Times New Roman" w:cs="Times New Roman"/>
                <w:color w:val="000000"/>
                <w:lang w:eastAsia="ru-RU"/>
              </w:rPr>
              <w:t xml:space="preserve"> плохо читаемой.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учесть данное предложение</w:t>
            </w:r>
          </w:p>
        </w:tc>
      </w:tr>
      <w:tr w:rsidR="004500D1" w:rsidRPr="004500D1" w:rsidTr="00FD4F3F">
        <w:trPr>
          <w:trHeight w:val="208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Убрать из Генплана путепровод через железную дорогу в микрорайоне Луговая. Закрыть переезд в Луговой. Улица Центральная будет заканчиваться у существующего сейчас переезда. Планируемый путепровод не нужен, т.к. будет построен "Северный обход </w:t>
            </w:r>
            <w:proofErr w:type="spellStart"/>
            <w:r w:rsidRPr="004500D1">
              <w:rPr>
                <w:rFonts w:ascii="Times New Roman" w:eastAsia="Times New Roman" w:hAnsi="Times New Roman" w:cs="Times New Roman"/>
                <w:color w:val="000000"/>
                <w:lang w:eastAsia="ru-RU"/>
              </w:rPr>
              <w:t>г.Лобня</w:t>
            </w:r>
            <w:proofErr w:type="spellEnd"/>
            <w:r w:rsidRPr="004500D1">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 в соответствии с действующим законодательством </w:t>
            </w:r>
          </w:p>
        </w:tc>
      </w:tr>
      <w:tr w:rsidR="004500D1" w:rsidRPr="004500D1" w:rsidTr="00FD4F3F">
        <w:trPr>
          <w:trHeight w:val="154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62</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Отсутствует информация пересечения Южного обхода с ж/д путями, улицы в Южной части города запроектированы в непосредственной близости от жилой застройки, находящейся в зоне сверхнормативного шумового воздействия под линией снижения самолетов МАШ, а также близости с железной дорогой. В этой части Проект неинформативен, не</w:t>
            </w:r>
            <w:r w:rsidR="00FB7FAB">
              <w:rPr>
                <w:rFonts w:ascii="Times New Roman" w:eastAsia="Times New Roman" w:hAnsi="Times New Roman" w:cs="Times New Roman"/>
                <w:color w:val="000000"/>
                <w:lang w:eastAsia="ru-RU"/>
              </w:rPr>
              <w:t xml:space="preserve"> </w:t>
            </w:r>
            <w:r w:rsidRPr="004500D1">
              <w:rPr>
                <w:rFonts w:ascii="Times New Roman" w:eastAsia="Times New Roman" w:hAnsi="Times New Roman" w:cs="Times New Roman"/>
                <w:color w:val="000000"/>
                <w:lang w:eastAsia="ru-RU"/>
              </w:rPr>
              <w:t>обоснован и недоработан.</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 в соответствии с действующим законодательством </w:t>
            </w:r>
          </w:p>
        </w:tc>
      </w:tr>
      <w:tr w:rsidR="004500D1" w:rsidRPr="004500D1" w:rsidTr="00FD4F3F">
        <w:trPr>
          <w:trHeight w:val="1832"/>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63</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Указать какая из 4 представленных карт функциональных зон включена в утверждаемую часть. В одной из карт функциональных зон- по загрузке ((575В2ААВ) Актуальная версия ДТП) все обозначения функциональных зон сдвинуты в сторону относительно правильного места, в результате возникли несоответствия, необходима коррекция. Необходимо переместить обозначение Р1 с акватории оз. </w:t>
            </w:r>
            <w:proofErr w:type="spellStart"/>
            <w:r w:rsidRPr="004500D1">
              <w:rPr>
                <w:rFonts w:ascii="Times New Roman" w:eastAsia="Times New Roman" w:hAnsi="Times New Roman" w:cs="Times New Roman"/>
                <w:color w:val="000000"/>
                <w:lang w:eastAsia="ru-RU"/>
              </w:rPr>
              <w:t>Киево</w:t>
            </w:r>
            <w:proofErr w:type="spellEnd"/>
            <w:r w:rsidRPr="004500D1">
              <w:rPr>
                <w:rFonts w:ascii="Times New Roman" w:eastAsia="Times New Roman" w:hAnsi="Times New Roman" w:cs="Times New Roman"/>
                <w:color w:val="000000"/>
                <w:lang w:eastAsia="ru-RU"/>
              </w:rPr>
              <w:t xml:space="preserve"> на расположенную вокруг него зону зеленого цвета Р, обозначить акваторию водного объекта В.</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31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64</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Пояснительная записка в части размещения объектов местного значения и развития транспортной инфраструктуры, </w:t>
            </w:r>
            <w:r w:rsidR="00FB7FAB" w:rsidRPr="004500D1">
              <w:rPr>
                <w:rFonts w:ascii="Times New Roman" w:eastAsia="Times New Roman" w:hAnsi="Times New Roman" w:cs="Times New Roman"/>
                <w:color w:val="000000"/>
                <w:lang w:eastAsia="ru-RU"/>
              </w:rPr>
              <w:t>в</w:t>
            </w:r>
            <w:r w:rsidR="00FB7FAB">
              <w:rPr>
                <w:rFonts w:ascii="Times New Roman" w:eastAsia="Times New Roman" w:hAnsi="Times New Roman" w:cs="Times New Roman"/>
                <w:color w:val="000000"/>
                <w:lang w:eastAsia="ru-RU"/>
              </w:rPr>
              <w:t>следствие</w:t>
            </w:r>
            <w:r w:rsidRPr="004500D1">
              <w:rPr>
                <w:rFonts w:ascii="Times New Roman" w:eastAsia="Times New Roman" w:hAnsi="Times New Roman" w:cs="Times New Roman"/>
                <w:color w:val="000000"/>
                <w:lang w:eastAsia="ru-RU"/>
              </w:rPr>
              <w:t xml:space="preserve"> включения неактуальной информации, наличия разночтений и противоречий, не несет достоверной информации. Необходимо конкретизировать и детализировать информацию относительно расположения следующих объектов транспортной инфраструктуры (либо их частей): в табл.2.2.3 Объекты транспортной инфраструктуры местного значения: №2 Планируемая улица от планируемой улицы общегородского значения до планируемой автомобильной дороги "Подъезд к г. Лобня" С 2.30км 4 полосы.  Транспортные инженерные сооружения на улицах и дорогах местного значения:№2 Путепровод на планируемой улице от планируемой магистральной улицы общегородского</w:t>
            </w:r>
            <w:r w:rsidR="00F32D59">
              <w:rPr>
                <w:rFonts w:ascii="Times New Roman" w:eastAsia="Times New Roman" w:hAnsi="Times New Roman" w:cs="Times New Roman"/>
                <w:color w:val="000000"/>
                <w:lang w:eastAsia="ru-RU"/>
              </w:rPr>
              <w:t xml:space="preserve"> значения</w:t>
            </w:r>
            <w:r w:rsidR="0035333B">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81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65</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На стр.202: Новая магистральная улица районного значения в 2 полосы от пересечения ул. Ленина и </w:t>
            </w:r>
            <w:proofErr w:type="spellStart"/>
            <w:r w:rsidRPr="004500D1">
              <w:rPr>
                <w:rFonts w:ascii="Times New Roman" w:eastAsia="Times New Roman" w:hAnsi="Times New Roman" w:cs="Times New Roman"/>
                <w:color w:val="000000"/>
                <w:lang w:eastAsia="ru-RU"/>
              </w:rPr>
              <w:t>Краснополянского</w:t>
            </w:r>
            <w:proofErr w:type="spellEnd"/>
            <w:r w:rsidRPr="004500D1">
              <w:rPr>
                <w:rFonts w:ascii="Times New Roman" w:eastAsia="Times New Roman" w:hAnsi="Times New Roman" w:cs="Times New Roman"/>
                <w:color w:val="000000"/>
                <w:lang w:eastAsia="ru-RU"/>
              </w:rPr>
              <w:t xml:space="preserve"> проезда до ул. Вокзальной. На пересечении с ж/д путями предусмотрен путепровод. Проектом внесения изменений путепровод не предусмотрен. В таблицах не указаны конкретные участки реконструкции: автодорога "Хлебниково-Рогачево" Р 1,12км 6 полос МУ (6,8км общей протяженностью); ул. Вокзальная Р 0,48км 2 полосы ЖУ (1,347км общей протяженностью).</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13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66</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Необходимо исключить</w:t>
            </w:r>
            <w:r w:rsidR="00FD4F3F">
              <w:rPr>
                <w:rFonts w:ascii="Times New Roman" w:eastAsia="Times New Roman" w:hAnsi="Times New Roman" w:cs="Times New Roman"/>
                <w:color w:val="000000"/>
                <w:lang w:eastAsia="ru-RU"/>
              </w:rPr>
              <w:t xml:space="preserve"> противоречия между </w:t>
            </w:r>
            <w:r w:rsidRPr="004500D1">
              <w:rPr>
                <w:rFonts w:ascii="Times New Roman" w:eastAsia="Times New Roman" w:hAnsi="Times New Roman" w:cs="Times New Roman"/>
                <w:color w:val="000000"/>
                <w:lang w:eastAsia="ru-RU"/>
              </w:rPr>
              <w:t xml:space="preserve">утвержденной СТП ТО МО и материалами планирования транспортной инфраструктуры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утвержденной 25.03.2016 №230/8 и актуализированной, утвержденной 25.12.2019 №1037/45.</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5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67</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Согласно последней утвержденной схеме</w:t>
            </w:r>
            <w:r w:rsidR="00FD4F3F">
              <w:rPr>
                <w:rFonts w:ascii="Times New Roman" w:eastAsia="Times New Roman" w:hAnsi="Times New Roman" w:cs="Times New Roman"/>
                <w:color w:val="000000"/>
                <w:lang w:eastAsia="ru-RU"/>
              </w:rPr>
              <w:t xml:space="preserve"> СТП ТО МО</w:t>
            </w:r>
            <w:r w:rsidRPr="004500D1">
              <w:rPr>
                <w:rFonts w:ascii="Times New Roman" w:eastAsia="Times New Roman" w:hAnsi="Times New Roman" w:cs="Times New Roman"/>
                <w:color w:val="000000"/>
                <w:lang w:eastAsia="ru-RU"/>
              </w:rPr>
              <w:t>, при пересечении автодороги регионального значения "Хлебниково-Рогачево" с магистральными линиями Савеловского направления МЖД планируется закрытие переезда, однако, в текстовой части Проекта присутствует информация о строительстве двух мостовых сооружений: путепровода №220118 и пешеходного перехода ( на картах также нанесено 2 разных знака).</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3811"/>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 текстовой части неоднократно приводится информация о реализации "ППТ для размещения линейного объекта капитального строительства автомобильной дороги "Северный обход г. Лобня"", утвержденного Постановлением Правительства МО 21.02.2014 №79/4, которым предусмотрено размещение путепровода на пересечении ее с магистральными путями Савеловского направления МЖД (стр. 3,4 ППТ). Проектом в текстовой части неоднократно приводятся данные о запланированном к строительству путепроводе для "пересечения в разных уровнях ж/д полотна на перегоне Лобня-</w:t>
            </w:r>
            <w:proofErr w:type="spellStart"/>
            <w:r w:rsidRPr="004500D1">
              <w:rPr>
                <w:rFonts w:ascii="Times New Roman" w:eastAsia="Times New Roman" w:hAnsi="Times New Roman" w:cs="Times New Roman"/>
                <w:color w:val="000000"/>
                <w:lang w:eastAsia="ru-RU"/>
              </w:rPr>
              <w:t>Катуар</w:t>
            </w:r>
            <w:proofErr w:type="spellEnd"/>
            <w:r w:rsidRPr="004500D1">
              <w:rPr>
                <w:rFonts w:ascii="Times New Roman" w:eastAsia="Times New Roman" w:hAnsi="Times New Roman" w:cs="Times New Roman"/>
                <w:color w:val="000000"/>
                <w:lang w:eastAsia="ru-RU"/>
              </w:rPr>
              <w:t xml:space="preserve"> км29 МЖД" в рамках реализации вышеуказанного ППТ Северного обхода г. Лобня. Однако, на картах СТП ТО МО прошлой и актуальной редакции не отображено размещение какого-либо мостового сооружения в месте пересечения Северного обхода г. Лобня с железнодорожной магистралью.  Привести материалы Проекта в соответс</w:t>
            </w:r>
            <w:r w:rsidR="00FB7FAB">
              <w:rPr>
                <w:rFonts w:ascii="Times New Roman" w:eastAsia="Times New Roman" w:hAnsi="Times New Roman" w:cs="Times New Roman"/>
                <w:color w:val="000000"/>
                <w:lang w:eastAsia="ru-RU"/>
              </w:rPr>
              <w:t>т</w:t>
            </w:r>
            <w:r w:rsidRPr="004500D1">
              <w:rPr>
                <w:rFonts w:ascii="Times New Roman" w:eastAsia="Times New Roman" w:hAnsi="Times New Roman" w:cs="Times New Roman"/>
                <w:color w:val="000000"/>
                <w:lang w:eastAsia="ru-RU"/>
              </w:rPr>
              <w:t>вие с СТП ТО МО, увязать Проект с ППТ МЦД-1.</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38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69</w:t>
            </w:r>
          </w:p>
        </w:tc>
        <w:tc>
          <w:tcPr>
            <w:tcW w:w="7371"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В проекте включены мероприятия по реализации ППТ ТПУ "Лобня", утвержденного Постановление Правительства МО от 20.06.2016 №475/20 "Об утверждении ППТ для строительства ТПУ "Лобня" в </w:t>
            </w:r>
            <w:proofErr w:type="spellStart"/>
            <w:r w:rsidRPr="004500D1">
              <w:rPr>
                <w:rFonts w:ascii="Times New Roman" w:eastAsia="Times New Roman" w:hAnsi="Times New Roman" w:cs="Times New Roman"/>
                <w:color w:val="000000"/>
                <w:lang w:eastAsia="ru-RU"/>
              </w:rPr>
              <w:t>г.о</w:t>
            </w:r>
            <w:proofErr w:type="spellEnd"/>
            <w:r w:rsidRPr="004500D1">
              <w:rPr>
                <w:rFonts w:ascii="Times New Roman" w:eastAsia="Times New Roman" w:hAnsi="Times New Roman" w:cs="Times New Roman"/>
                <w:color w:val="000000"/>
                <w:lang w:eastAsia="ru-RU"/>
              </w:rPr>
              <w:t>. Лобня Московской области". По СТП в области федерального транспорта от 19.03.2013 №384-Р приводится информация о строительстве 3 и 4 главных путей Савеловского направления МЖД в рамках землеотвода железной дороги. Проектам предлагается включение в зону Т, часть земельного участка с №50:41:0010205:43 у здания Ж/Д станции по адресу ул. Железнодорожная д.1 - части общедоступной магистральной улицы Железнодорожная. Однако, информации о размещении в этой зоне Т объекта транспортной инфраструктуры в текстовой части Проекта не имеется. Необходимо указать в рамках какого ППТ и обосновать под размещение какого объекта выделяе</w:t>
            </w:r>
            <w:r w:rsidR="00FD4F3F">
              <w:rPr>
                <w:rFonts w:ascii="Times New Roman" w:eastAsia="Times New Roman" w:hAnsi="Times New Roman" w:cs="Times New Roman"/>
                <w:color w:val="000000"/>
                <w:lang w:eastAsia="ru-RU"/>
              </w:rPr>
              <w:t>т</w:t>
            </w:r>
            <w:r w:rsidRPr="004500D1">
              <w:rPr>
                <w:rFonts w:ascii="Times New Roman" w:eastAsia="Times New Roman" w:hAnsi="Times New Roman" w:cs="Times New Roman"/>
                <w:color w:val="000000"/>
                <w:lang w:eastAsia="ru-RU"/>
              </w:rPr>
              <w:t xml:space="preserve">ся часть магистральной улицы регионального значения и будет ли здесь ограничено сквозное движение автотранспорта. </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212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70</w:t>
            </w:r>
          </w:p>
        </w:tc>
        <w:tc>
          <w:tcPr>
            <w:tcW w:w="7371" w:type="dxa"/>
            <w:tcBorders>
              <w:top w:val="single" w:sz="4" w:space="0" w:color="auto"/>
              <w:left w:val="nil"/>
              <w:bottom w:val="single" w:sz="4" w:space="0" w:color="auto"/>
              <w:right w:val="single" w:sz="4" w:space="0" w:color="auto"/>
            </w:tcBorders>
            <w:shd w:val="clear" w:color="000000" w:fill="FFFFFF"/>
            <w:hideMark/>
          </w:tcPr>
          <w:p w:rsidR="004500D1" w:rsidRPr="004500D1" w:rsidRDefault="00FD4F3F" w:rsidP="0098706E">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текстовой части отсутст</w:t>
            </w:r>
            <w:r w:rsidR="004500D1" w:rsidRPr="004500D1">
              <w:rPr>
                <w:rFonts w:ascii="Times New Roman" w:eastAsia="Times New Roman" w:hAnsi="Times New Roman" w:cs="Times New Roman"/>
                <w:color w:val="000000"/>
                <w:lang w:eastAsia="ru-RU"/>
              </w:rPr>
              <w:t>вует информация и обоснование для размещения объектов промышленности и перевода з</w:t>
            </w:r>
            <w:r>
              <w:rPr>
                <w:rFonts w:ascii="Times New Roman" w:eastAsia="Times New Roman" w:hAnsi="Times New Roman" w:cs="Times New Roman"/>
                <w:color w:val="000000"/>
                <w:lang w:eastAsia="ru-RU"/>
              </w:rPr>
              <w:t>емель назначения СХ1 в зоны О1 и</w:t>
            </w:r>
            <w:r w:rsidR="004500D1" w:rsidRPr="004500D1">
              <w:rPr>
                <w:rFonts w:ascii="Times New Roman" w:eastAsia="Times New Roman" w:hAnsi="Times New Roman" w:cs="Times New Roman"/>
                <w:color w:val="000000"/>
                <w:lang w:eastAsia="ru-RU"/>
              </w:rPr>
              <w:t xml:space="preserve"> П. Вновь включенный в территорию городского округа земельный участок №50:12:0000000:58203 площадью 469779 </w:t>
            </w:r>
            <w:proofErr w:type="spellStart"/>
            <w:r w:rsidR="004500D1" w:rsidRPr="004500D1">
              <w:rPr>
                <w:rFonts w:ascii="Times New Roman" w:eastAsia="Times New Roman" w:hAnsi="Times New Roman" w:cs="Times New Roman"/>
                <w:color w:val="000000"/>
                <w:lang w:eastAsia="ru-RU"/>
              </w:rPr>
              <w:t>кв.м</w:t>
            </w:r>
            <w:proofErr w:type="spellEnd"/>
            <w:r w:rsidR="004500D1" w:rsidRPr="004500D1">
              <w:rPr>
                <w:rFonts w:ascii="Times New Roman" w:eastAsia="Times New Roman" w:hAnsi="Times New Roman" w:cs="Times New Roman"/>
                <w:color w:val="000000"/>
                <w:lang w:eastAsia="ru-RU"/>
              </w:rPr>
              <w:t>., в том числе 36,31 га под индуст</w:t>
            </w:r>
            <w:r>
              <w:rPr>
                <w:rFonts w:ascii="Times New Roman" w:eastAsia="Times New Roman" w:hAnsi="Times New Roman" w:cs="Times New Roman"/>
                <w:color w:val="000000"/>
                <w:lang w:eastAsia="ru-RU"/>
              </w:rPr>
              <w:t>р</w:t>
            </w:r>
            <w:r w:rsidR="004500D1" w:rsidRPr="004500D1">
              <w:rPr>
                <w:rFonts w:ascii="Times New Roman" w:eastAsia="Times New Roman" w:hAnsi="Times New Roman" w:cs="Times New Roman"/>
                <w:color w:val="000000"/>
                <w:lang w:eastAsia="ru-RU"/>
              </w:rPr>
              <w:t xml:space="preserve">иальный парк предлагается к переводу данной площади в зону О1 для размещения индустриального парка. В текстовой части т.1 табл.2.5.1 "Баланс Функциональных зон" </w:t>
            </w:r>
            <w:proofErr w:type="spellStart"/>
            <w:r w:rsidR="004500D1" w:rsidRPr="004500D1">
              <w:rPr>
                <w:rFonts w:ascii="Times New Roman" w:eastAsia="Times New Roman" w:hAnsi="Times New Roman" w:cs="Times New Roman"/>
                <w:color w:val="000000"/>
                <w:lang w:eastAsia="ru-RU"/>
              </w:rPr>
              <w:t>г.о</w:t>
            </w:r>
            <w:proofErr w:type="spellEnd"/>
            <w:r w:rsidR="004500D1" w:rsidRPr="004500D1">
              <w:rPr>
                <w:rFonts w:ascii="Times New Roman" w:eastAsia="Times New Roman" w:hAnsi="Times New Roman" w:cs="Times New Roman"/>
                <w:color w:val="000000"/>
                <w:lang w:eastAsia="ru-RU"/>
              </w:rPr>
              <w:t>. Лобня не включена планируемая функциональная зона О1 индустриального парка.</w:t>
            </w:r>
          </w:p>
        </w:tc>
        <w:tc>
          <w:tcPr>
            <w:tcW w:w="2977" w:type="dxa"/>
            <w:tcBorders>
              <w:top w:val="single" w:sz="4" w:space="0" w:color="auto"/>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366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71</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Согласно "Методическим  рекомендациям по разработке проектов генеральных планов поселений и городских округов", утвержденных Министерством регионального развития РФ от 26.05.2011 №244, проект должен содержать сведения о виде, назначении индустриального парка, его основные характеристики, местоположение, характеристики ЗОУИТ, обоснование выбранного варианта размещения на основе анализа использования территорий, прогнозируемых ограничений их использования, оценку возможного влияния планируемых для размещения объектов на комплексное развитие этих территорий. На карте планируемых для размещения объектов на комплексное развитие этих территорий. На карте планируемых объектов местного значения индустриальный парк площадью 36,31 га не отражен. Само определение Индустриального парка как площадки для размещения промышленных предприятий, не соответствует проектируемой для него зоне О1. </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обосновать размещение индустриального парка в соответствующей зоне</w:t>
            </w:r>
          </w:p>
        </w:tc>
      </w:tr>
      <w:tr w:rsidR="004500D1" w:rsidRPr="004500D1" w:rsidTr="00FD4F3F">
        <w:trPr>
          <w:trHeight w:val="126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72</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 нарушение ст.35 Гр. Кодекса РФ, ст. 85 ЗК РФ. ЗОУИТ по ЗСО, сан</w:t>
            </w:r>
            <w:r w:rsidR="0035333B">
              <w:rPr>
                <w:rFonts w:ascii="Times New Roman" w:eastAsia="Times New Roman" w:hAnsi="Times New Roman" w:cs="Times New Roman"/>
                <w:color w:val="000000"/>
                <w:lang w:eastAsia="ru-RU"/>
              </w:rPr>
              <w:t>итарно-</w:t>
            </w:r>
            <w:r w:rsidRPr="004500D1">
              <w:rPr>
                <w:rFonts w:ascii="Times New Roman" w:eastAsia="Times New Roman" w:hAnsi="Times New Roman" w:cs="Times New Roman"/>
                <w:color w:val="000000"/>
                <w:lang w:eastAsia="ru-RU"/>
              </w:rPr>
              <w:t>эпид</w:t>
            </w:r>
            <w:r w:rsidR="0035333B">
              <w:rPr>
                <w:rFonts w:ascii="Times New Roman" w:eastAsia="Times New Roman" w:hAnsi="Times New Roman" w:cs="Times New Roman"/>
                <w:color w:val="000000"/>
                <w:lang w:eastAsia="ru-RU"/>
              </w:rPr>
              <w:t xml:space="preserve">емиологическое </w:t>
            </w:r>
            <w:r w:rsidRPr="004500D1">
              <w:rPr>
                <w:rFonts w:ascii="Times New Roman" w:eastAsia="Times New Roman" w:hAnsi="Times New Roman" w:cs="Times New Roman"/>
                <w:color w:val="000000"/>
                <w:lang w:eastAsia="ru-RU"/>
              </w:rPr>
              <w:t xml:space="preserve">законодательства РФ, Проектом планируется разместить промышленную площадку у жилого микрорайона, школы и зоны СХ2 в значительно </w:t>
            </w:r>
            <w:r w:rsidR="00FB7FAB" w:rsidRPr="004500D1">
              <w:rPr>
                <w:rFonts w:ascii="Times New Roman" w:eastAsia="Times New Roman" w:hAnsi="Times New Roman" w:cs="Times New Roman"/>
                <w:color w:val="000000"/>
                <w:lang w:eastAsia="ru-RU"/>
              </w:rPr>
              <w:t>ухудшившейся</w:t>
            </w:r>
            <w:r w:rsidRPr="004500D1">
              <w:rPr>
                <w:rFonts w:ascii="Times New Roman" w:eastAsia="Times New Roman" w:hAnsi="Times New Roman" w:cs="Times New Roman"/>
                <w:color w:val="000000"/>
                <w:lang w:eastAsia="ru-RU"/>
              </w:rPr>
              <w:t xml:space="preserve"> экологической ситуации в связи с превышением шумового воздействия от ВПП-3.</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13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73</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организацию зоны Т на участке сквозного проезда через магистральную улицу общего пользования регионального значения ул. Железнодорожной без переустройства сложившейся улично-дорожной сети.</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2A1FDB">
        <w:trPr>
          <w:trHeight w:val="111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74</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Исключить велосипедные дорожки с "Карты планируемого развития транспортной инфраструктуры местного значения в границах муниципального образования" на территории земельного участка с кадастровым номером 50:12:0000000:58203</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Данное замечание нецелесообразно</w:t>
            </w:r>
          </w:p>
        </w:tc>
      </w:tr>
      <w:tr w:rsidR="004500D1" w:rsidRPr="004500D1" w:rsidTr="002A1FDB">
        <w:trPr>
          <w:trHeight w:val="112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75</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Изменить расчетный период реконструкции Стационара в существующих границах с 2036 г. На 2024 г.</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11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76</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Рационально отобразить на карте планируемого развития транспортной инфраструктуры местного значения в границах муниципального образования дорогу между ОНТ "Катюшки" и проектируемым индустриальным парком</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Рекомендовать разработчику проекта (ГАУ </w:t>
            </w:r>
            <w:proofErr w:type="spellStart"/>
            <w:r w:rsidRPr="004500D1">
              <w:rPr>
                <w:rFonts w:ascii="Times New Roman" w:eastAsia="Times New Roman" w:hAnsi="Times New Roman" w:cs="Times New Roman"/>
                <w:color w:val="000000"/>
                <w:lang w:eastAsia="ru-RU"/>
              </w:rPr>
              <w:t>НИиПИ</w:t>
            </w:r>
            <w:proofErr w:type="spellEnd"/>
            <w:r w:rsidRPr="004500D1">
              <w:rPr>
                <w:rFonts w:ascii="Times New Roman" w:eastAsia="Times New Roman" w:hAnsi="Times New Roman" w:cs="Times New Roman"/>
                <w:color w:val="000000"/>
                <w:lang w:eastAsia="ru-RU"/>
              </w:rPr>
              <w:t xml:space="preserve"> МО) для рассмотрения предложения</w:t>
            </w:r>
          </w:p>
        </w:tc>
      </w:tr>
      <w:tr w:rsidR="004500D1" w:rsidRPr="004500D1" w:rsidTr="00FD4F3F">
        <w:trPr>
          <w:trHeight w:val="100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77</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 xml:space="preserve">Установить зону О1 по адресу </w:t>
            </w:r>
            <w:proofErr w:type="spellStart"/>
            <w:r w:rsidRPr="004500D1">
              <w:rPr>
                <w:rFonts w:ascii="Times New Roman" w:eastAsia="Times New Roman" w:hAnsi="Times New Roman" w:cs="Times New Roman"/>
                <w:color w:val="000000"/>
                <w:lang w:eastAsia="ru-RU"/>
              </w:rPr>
              <w:t>мкр</w:t>
            </w:r>
            <w:proofErr w:type="spellEnd"/>
            <w:r w:rsidRPr="004500D1">
              <w:rPr>
                <w:rFonts w:ascii="Times New Roman" w:eastAsia="Times New Roman" w:hAnsi="Times New Roman" w:cs="Times New Roman"/>
                <w:color w:val="000000"/>
                <w:lang w:eastAsia="ru-RU"/>
              </w:rPr>
              <w:t>. Луговая, ул. Высоковольтная, 32 на месте филиала Дома культуры, признанного аварийным зданием.</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Вид разрешенного использования соответс</w:t>
            </w:r>
            <w:r w:rsidR="00FD4F3F">
              <w:rPr>
                <w:rFonts w:ascii="Times New Roman" w:eastAsia="Times New Roman" w:hAnsi="Times New Roman" w:cs="Times New Roman"/>
                <w:color w:val="000000"/>
                <w:lang w:eastAsia="ru-RU"/>
              </w:rPr>
              <w:t>т</w:t>
            </w:r>
            <w:r w:rsidRPr="004500D1">
              <w:rPr>
                <w:rFonts w:ascii="Times New Roman" w:eastAsia="Times New Roman" w:hAnsi="Times New Roman" w:cs="Times New Roman"/>
                <w:color w:val="000000"/>
                <w:lang w:eastAsia="ru-RU"/>
              </w:rPr>
              <w:t>вует градостроительному регламенту</w:t>
            </w:r>
          </w:p>
        </w:tc>
      </w:tr>
      <w:tr w:rsidR="004500D1" w:rsidRPr="004500D1" w:rsidTr="00FD4F3F">
        <w:trPr>
          <w:trHeight w:val="8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500D1" w:rsidRPr="004500D1" w:rsidRDefault="004500D1" w:rsidP="004500D1">
            <w:pPr>
              <w:spacing w:after="0" w:line="240" w:lineRule="auto"/>
              <w:jc w:val="center"/>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78</w:t>
            </w:r>
          </w:p>
        </w:tc>
        <w:tc>
          <w:tcPr>
            <w:tcW w:w="7371"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jc w:val="both"/>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Против уменьшения сквера на ул. Ленина</w:t>
            </w:r>
          </w:p>
        </w:tc>
        <w:tc>
          <w:tcPr>
            <w:tcW w:w="2977" w:type="dxa"/>
            <w:tcBorders>
              <w:top w:val="nil"/>
              <w:left w:val="nil"/>
              <w:bottom w:val="single" w:sz="4" w:space="0" w:color="auto"/>
              <w:right w:val="single" w:sz="4" w:space="0" w:color="auto"/>
            </w:tcBorders>
            <w:shd w:val="clear" w:color="000000" w:fill="FFFFFF"/>
            <w:hideMark/>
          </w:tcPr>
          <w:p w:rsidR="004500D1" w:rsidRPr="004500D1" w:rsidRDefault="004500D1" w:rsidP="0098706E">
            <w:pPr>
              <w:spacing w:after="0" w:line="240" w:lineRule="auto"/>
              <w:contextualSpacing/>
              <w:rPr>
                <w:rFonts w:ascii="Times New Roman" w:eastAsia="Times New Roman" w:hAnsi="Times New Roman" w:cs="Times New Roman"/>
                <w:color w:val="000000"/>
                <w:lang w:eastAsia="ru-RU"/>
              </w:rPr>
            </w:pPr>
            <w:r w:rsidRPr="004500D1">
              <w:rPr>
                <w:rFonts w:ascii="Times New Roman" w:eastAsia="Times New Roman" w:hAnsi="Times New Roman" w:cs="Times New Roman"/>
                <w:color w:val="000000"/>
                <w:lang w:eastAsia="ru-RU"/>
              </w:rPr>
              <w:t>Отражено в соответствии с утвержденным Генеральным планом</w:t>
            </w:r>
          </w:p>
        </w:tc>
      </w:tr>
    </w:tbl>
    <w:p w:rsidR="00D14C29" w:rsidRDefault="00D14C29" w:rsidP="00E90E6A">
      <w:pPr>
        <w:spacing w:after="0"/>
        <w:ind w:firstLine="708"/>
        <w:jc w:val="both"/>
        <w:rPr>
          <w:rFonts w:ascii="Times New Roman" w:hAnsi="Times New Roman" w:cs="Times New Roman"/>
          <w:sz w:val="24"/>
          <w:szCs w:val="24"/>
        </w:rPr>
      </w:pPr>
    </w:p>
    <w:p w:rsidR="00D14C29" w:rsidRDefault="00D14C29" w:rsidP="006848B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Предложения и замечания</w:t>
      </w:r>
      <w:r w:rsidR="005D5993">
        <w:rPr>
          <w:rFonts w:ascii="Times New Roman" w:hAnsi="Times New Roman" w:cs="Times New Roman"/>
          <w:sz w:val="24"/>
          <w:szCs w:val="24"/>
        </w:rPr>
        <w:t>,</w:t>
      </w:r>
      <w:r>
        <w:rPr>
          <w:rFonts w:ascii="Times New Roman" w:hAnsi="Times New Roman" w:cs="Times New Roman"/>
          <w:sz w:val="24"/>
          <w:szCs w:val="24"/>
        </w:rPr>
        <w:t xml:space="preserve"> поступившие в оргкомитет в период проведения публичных слушаний, не имеющие непосредственного отношения </w:t>
      </w:r>
      <w:r w:rsidR="005D5993">
        <w:rPr>
          <w:rFonts w:ascii="Times New Roman" w:hAnsi="Times New Roman" w:cs="Times New Roman"/>
          <w:sz w:val="24"/>
          <w:szCs w:val="24"/>
        </w:rPr>
        <w:t>к вопросу внесения изменений в г</w:t>
      </w:r>
      <w:r>
        <w:rPr>
          <w:rFonts w:ascii="Times New Roman" w:hAnsi="Times New Roman" w:cs="Times New Roman"/>
          <w:sz w:val="24"/>
          <w:szCs w:val="24"/>
        </w:rPr>
        <w:t>енеральный план городского округа Лобня, будут направлены по принадлежности в уполномоченные органы исполнительной власти Московской области</w:t>
      </w:r>
      <w:r w:rsidR="00FD4F3F">
        <w:rPr>
          <w:rFonts w:ascii="Times New Roman" w:hAnsi="Times New Roman" w:cs="Times New Roman"/>
          <w:sz w:val="24"/>
          <w:szCs w:val="24"/>
        </w:rPr>
        <w:t xml:space="preserve">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рассмотре</w:t>
      </w:r>
      <w:r w:rsidR="00FD4F3F">
        <w:rPr>
          <w:rFonts w:ascii="Times New Roman" w:hAnsi="Times New Roman" w:cs="Times New Roman"/>
          <w:sz w:val="24"/>
          <w:szCs w:val="24"/>
        </w:rPr>
        <w:t>ния</w:t>
      </w:r>
      <w:proofErr w:type="gramEnd"/>
      <w:r w:rsidR="00FD4F3F">
        <w:rPr>
          <w:rFonts w:ascii="Times New Roman" w:hAnsi="Times New Roman" w:cs="Times New Roman"/>
          <w:sz w:val="24"/>
          <w:szCs w:val="24"/>
        </w:rPr>
        <w:t xml:space="preserve"> по </w:t>
      </w:r>
      <w:r>
        <w:rPr>
          <w:rFonts w:ascii="Times New Roman" w:hAnsi="Times New Roman" w:cs="Times New Roman"/>
          <w:sz w:val="24"/>
          <w:szCs w:val="24"/>
        </w:rPr>
        <w:t>существу.</w:t>
      </w:r>
    </w:p>
    <w:p w:rsidR="006251D9" w:rsidRPr="00A960D3" w:rsidRDefault="006251D9" w:rsidP="009B1AC8">
      <w:pPr>
        <w:rPr>
          <w:rFonts w:ascii="Times New Roman" w:hAnsi="Times New Roman" w:cs="Times New Roman"/>
          <w:b/>
          <w:sz w:val="28"/>
          <w:szCs w:val="28"/>
          <w:u w:val="single"/>
        </w:rPr>
      </w:pPr>
    </w:p>
    <w:p w:rsidR="00EB27F3" w:rsidRPr="006137E0" w:rsidRDefault="006137E0" w:rsidP="006137E0">
      <w:pPr>
        <w:keepNext/>
        <w:tabs>
          <w:tab w:val="left" w:pos="900"/>
        </w:tabs>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137E0">
        <w:rPr>
          <w:rFonts w:ascii="Times New Roman" w:eastAsia="Times New Roman" w:hAnsi="Times New Roman" w:cs="Times New Roman"/>
          <w:b/>
          <w:sz w:val="24"/>
          <w:szCs w:val="24"/>
          <w:u w:val="single"/>
          <w:lang w:eastAsia="ru-RU"/>
        </w:rPr>
        <w:t>Заключение по результатам публичных слушаний по рассмотрению проекта</w:t>
      </w:r>
      <w:r w:rsidR="004F24A2">
        <w:rPr>
          <w:rFonts w:ascii="Times New Roman" w:eastAsia="Times New Roman" w:hAnsi="Times New Roman" w:cs="Times New Roman"/>
          <w:b/>
          <w:sz w:val="24"/>
          <w:szCs w:val="24"/>
          <w:u w:val="single"/>
          <w:lang w:eastAsia="ru-RU"/>
        </w:rPr>
        <w:t xml:space="preserve"> внесения изменений в генеральный план</w:t>
      </w:r>
      <w:r w:rsidRPr="006137E0">
        <w:rPr>
          <w:rFonts w:ascii="Times New Roman" w:eastAsia="Times New Roman" w:hAnsi="Times New Roman" w:cs="Times New Roman"/>
          <w:b/>
          <w:sz w:val="24"/>
          <w:szCs w:val="24"/>
          <w:u w:val="single"/>
          <w:lang w:eastAsia="ru-RU"/>
        </w:rPr>
        <w:t xml:space="preserve"> городского округа Лобня</w:t>
      </w:r>
    </w:p>
    <w:p w:rsidR="00EB27F3" w:rsidRDefault="00EB27F3" w:rsidP="00EB27F3">
      <w:pPr>
        <w:keepNext/>
        <w:tabs>
          <w:tab w:val="left" w:pos="9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27F3" w:rsidRPr="00A67B1A" w:rsidRDefault="00EB27F3" w:rsidP="00FD4F3F">
      <w:pPr>
        <w:pStyle w:val="a5"/>
        <w:keepNext/>
        <w:numPr>
          <w:ilvl w:val="0"/>
          <w:numId w:val="2"/>
        </w:numPr>
        <w:tabs>
          <w:tab w:val="left" w:pos="900"/>
        </w:tabs>
        <w:suppressAutoHyphens/>
        <w:overflowPunct w:val="0"/>
        <w:autoSpaceDE w:val="0"/>
        <w:autoSpaceDN w:val="0"/>
        <w:adjustRightInd w:val="0"/>
        <w:spacing w:after="0" w:line="240" w:lineRule="auto"/>
        <w:ind w:left="0" w:hanging="426"/>
        <w:jc w:val="both"/>
        <w:rPr>
          <w:rFonts w:ascii="Times New Roman" w:eastAsia="Times New Roman" w:hAnsi="Times New Roman" w:cs="Times New Roman"/>
          <w:sz w:val="24"/>
          <w:szCs w:val="24"/>
          <w:lang w:eastAsia="ru-RU"/>
        </w:rPr>
      </w:pPr>
      <w:r w:rsidRPr="00A67B1A">
        <w:rPr>
          <w:rFonts w:ascii="Times New Roman" w:eastAsia="Times New Roman" w:hAnsi="Times New Roman" w:cs="Times New Roman"/>
          <w:sz w:val="24"/>
          <w:szCs w:val="24"/>
          <w:lang w:eastAsia="ru-RU"/>
        </w:rPr>
        <w:t>Процедура проведения публичных слушаний соблюдена и соответствует требованиям действующего законодательства</w:t>
      </w:r>
      <w:r w:rsidR="004F24A2">
        <w:rPr>
          <w:rFonts w:ascii="Times New Roman" w:eastAsia="Times New Roman" w:hAnsi="Times New Roman" w:cs="Times New Roman"/>
          <w:sz w:val="24"/>
          <w:szCs w:val="24"/>
          <w:lang w:eastAsia="ru-RU"/>
        </w:rPr>
        <w:t xml:space="preserve"> РФ, Московской области и го</w:t>
      </w:r>
      <w:r w:rsidR="00684B8D">
        <w:rPr>
          <w:rFonts w:ascii="Times New Roman" w:eastAsia="Times New Roman" w:hAnsi="Times New Roman" w:cs="Times New Roman"/>
          <w:sz w:val="24"/>
          <w:szCs w:val="24"/>
          <w:lang w:eastAsia="ru-RU"/>
        </w:rPr>
        <w:t>родского округа</w:t>
      </w:r>
      <w:r w:rsidRPr="00A67B1A">
        <w:rPr>
          <w:rFonts w:ascii="Times New Roman" w:eastAsia="Times New Roman" w:hAnsi="Times New Roman" w:cs="Times New Roman"/>
          <w:sz w:val="24"/>
          <w:szCs w:val="24"/>
          <w:lang w:eastAsia="ru-RU"/>
        </w:rPr>
        <w:t xml:space="preserve"> Лобня.</w:t>
      </w:r>
    </w:p>
    <w:p w:rsidR="00EB27F3" w:rsidRPr="00A67B1A" w:rsidRDefault="00EB27F3" w:rsidP="00FD4F3F">
      <w:pPr>
        <w:pStyle w:val="a5"/>
        <w:keepNext/>
        <w:numPr>
          <w:ilvl w:val="0"/>
          <w:numId w:val="2"/>
        </w:numPr>
        <w:tabs>
          <w:tab w:val="left" w:pos="900"/>
        </w:tabs>
        <w:suppressAutoHyphens/>
        <w:overflowPunct w:val="0"/>
        <w:autoSpaceDE w:val="0"/>
        <w:autoSpaceDN w:val="0"/>
        <w:adjustRightInd w:val="0"/>
        <w:spacing w:after="0" w:line="240" w:lineRule="auto"/>
        <w:ind w:left="0"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Публичные слушания по рассмотрению проекта</w:t>
      </w:r>
      <w:r w:rsidR="00684B8D">
        <w:rPr>
          <w:rFonts w:ascii="Times New Roman" w:eastAsia="Times New Roman" w:hAnsi="Times New Roman" w:cs="Times New Roman"/>
          <w:sz w:val="24"/>
          <w:szCs w:val="24"/>
          <w:lang w:eastAsia="ru-RU"/>
        </w:rPr>
        <w:t xml:space="preserve"> внесения изменений в</w:t>
      </w:r>
      <w:r w:rsidRPr="00A67B1A">
        <w:rPr>
          <w:rFonts w:ascii="Times New Roman" w:hAnsi="Times New Roman" w:cs="Times New Roman"/>
          <w:sz w:val="24"/>
          <w:szCs w:val="24"/>
        </w:rPr>
        <w:t xml:space="preserve"> </w:t>
      </w:r>
      <w:r w:rsidR="00684B8D">
        <w:rPr>
          <w:rFonts w:ascii="Times New Roman" w:hAnsi="Times New Roman" w:cs="Times New Roman"/>
          <w:sz w:val="24"/>
          <w:szCs w:val="24"/>
        </w:rPr>
        <w:t>генеральный план</w:t>
      </w:r>
      <w:r w:rsidRPr="00191157">
        <w:rPr>
          <w:rFonts w:ascii="Times New Roman" w:hAnsi="Times New Roman" w:cs="Times New Roman"/>
          <w:sz w:val="24"/>
          <w:szCs w:val="24"/>
        </w:rPr>
        <w:t xml:space="preserve"> городского округа Лобня</w:t>
      </w:r>
      <w:r>
        <w:rPr>
          <w:rFonts w:ascii="Times New Roman" w:hAnsi="Times New Roman" w:cs="Times New Roman"/>
          <w:sz w:val="24"/>
          <w:szCs w:val="24"/>
        </w:rPr>
        <w:t xml:space="preserve"> Московской области признаны состоявшимися.</w:t>
      </w:r>
    </w:p>
    <w:p w:rsidR="00EB27F3" w:rsidRPr="00BB0020" w:rsidRDefault="00684B8D" w:rsidP="00FD4F3F">
      <w:pPr>
        <w:pStyle w:val="a5"/>
        <w:keepNext/>
        <w:numPr>
          <w:ilvl w:val="0"/>
          <w:numId w:val="2"/>
        </w:numPr>
        <w:tabs>
          <w:tab w:val="left" w:pos="900"/>
        </w:tabs>
        <w:suppressAutoHyphens/>
        <w:overflowPunct w:val="0"/>
        <w:autoSpaceDE w:val="0"/>
        <w:autoSpaceDN w:val="0"/>
        <w:adjustRightInd w:val="0"/>
        <w:spacing w:after="0" w:line="240" w:lineRule="auto"/>
        <w:ind w:left="0" w:hanging="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Направить в Комитет по архитектуре и градостроительству Московской области протокол</w:t>
      </w:r>
      <w:r w:rsidR="00EB27F3">
        <w:rPr>
          <w:rFonts w:ascii="Times New Roman" w:hAnsi="Times New Roman" w:cs="Times New Roman"/>
          <w:sz w:val="24"/>
          <w:szCs w:val="24"/>
        </w:rPr>
        <w:t xml:space="preserve"> публичных слушаний с приложением поступивших</w:t>
      </w:r>
      <w:r w:rsidR="00B4004E">
        <w:rPr>
          <w:rFonts w:ascii="Times New Roman" w:hAnsi="Times New Roman" w:cs="Times New Roman"/>
          <w:sz w:val="24"/>
          <w:szCs w:val="24"/>
        </w:rPr>
        <w:t xml:space="preserve"> обращений</w:t>
      </w:r>
      <w:r>
        <w:rPr>
          <w:rFonts w:ascii="Times New Roman" w:hAnsi="Times New Roman" w:cs="Times New Roman"/>
          <w:sz w:val="24"/>
          <w:szCs w:val="24"/>
        </w:rPr>
        <w:t xml:space="preserve"> </w:t>
      </w:r>
      <w:r w:rsidR="007168DB">
        <w:rPr>
          <w:rFonts w:ascii="Times New Roman" w:hAnsi="Times New Roman" w:cs="Times New Roman"/>
          <w:sz w:val="24"/>
          <w:szCs w:val="24"/>
        </w:rPr>
        <w:t xml:space="preserve">с </w:t>
      </w:r>
      <w:r w:rsidR="006137E0">
        <w:rPr>
          <w:rFonts w:ascii="Times New Roman" w:hAnsi="Times New Roman" w:cs="Times New Roman"/>
          <w:sz w:val="24"/>
          <w:szCs w:val="24"/>
        </w:rPr>
        <w:t>предложениями и замечаниями</w:t>
      </w:r>
      <w:r w:rsidR="00EB27F3">
        <w:rPr>
          <w:rFonts w:ascii="Times New Roman" w:hAnsi="Times New Roman" w:cs="Times New Roman"/>
          <w:sz w:val="24"/>
          <w:szCs w:val="24"/>
        </w:rPr>
        <w:t xml:space="preserve"> и заключение о результатах</w:t>
      </w:r>
      <w:r w:rsidR="006137E0">
        <w:rPr>
          <w:rFonts w:ascii="Times New Roman" w:hAnsi="Times New Roman" w:cs="Times New Roman"/>
          <w:sz w:val="24"/>
          <w:szCs w:val="24"/>
        </w:rPr>
        <w:t xml:space="preserve"> </w:t>
      </w:r>
      <w:r w:rsidR="006137E0" w:rsidRPr="002B566E">
        <w:rPr>
          <w:rFonts w:ascii="Times New Roman" w:hAnsi="Times New Roman" w:cs="Times New Roman"/>
          <w:sz w:val="24"/>
          <w:szCs w:val="24"/>
        </w:rPr>
        <w:t>публичных слушаний</w:t>
      </w:r>
      <w:r w:rsidR="007168DB">
        <w:rPr>
          <w:rFonts w:ascii="Times New Roman" w:hAnsi="Times New Roman" w:cs="Times New Roman"/>
          <w:sz w:val="24"/>
          <w:szCs w:val="24"/>
        </w:rPr>
        <w:t xml:space="preserve"> по рассмотрению проекта</w:t>
      </w:r>
      <w:r w:rsidR="00FB7FAB">
        <w:rPr>
          <w:rFonts w:ascii="Times New Roman" w:hAnsi="Times New Roman" w:cs="Times New Roman"/>
          <w:sz w:val="24"/>
          <w:szCs w:val="24"/>
        </w:rPr>
        <w:t xml:space="preserve"> внесения изменений в генеральный план</w:t>
      </w:r>
      <w:r w:rsidR="007168DB">
        <w:rPr>
          <w:rFonts w:ascii="Times New Roman" w:hAnsi="Times New Roman" w:cs="Times New Roman"/>
          <w:sz w:val="24"/>
          <w:szCs w:val="24"/>
        </w:rPr>
        <w:t xml:space="preserve"> городского округа Лобня.</w:t>
      </w:r>
    </w:p>
    <w:p w:rsidR="00BB0020" w:rsidRPr="00BB0020" w:rsidRDefault="00BB0020" w:rsidP="00FD4F3F">
      <w:pPr>
        <w:pStyle w:val="a5"/>
        <w:keepNext/>
        <w:numPr>
          <w:ilvl w:val="0"/>
          <w:numId w:val="2"/>
        </w:numPr>
        <w:tabs>
          <w:tab w:val="left" w:pos="900"/>
        </w:tabs>
        <w:suppressAutoHyphens/>
        <w:overflowPunct w:val="0"/>
        <w:autoSpaceDE w:val="0"/>
        <w:autoSpaceDN w:val="0"/>
        <w:adjustRightInd w:val="0"/>
        <w:spacing w:after="0" w:line="240" w:lineRule="auto"/>
        <w:ind w:left="0" w:hanging="426"/>
        <w:jc w:val="both"/>
        <w:rPr>
          <w:rFonts w:ascii="Times New Roman" w:eastAsia="Times New Roman" w:hAnsi="Times New Roman" w:cs="Times New Roman"/>
          <w:sz w:val="24"/>
          <w:szCs w:val="24"/>
          <w:lang w:eastAsia="ru-RU"/>
        </w:rPr>
      </w:pPr>
      <w:r w:rsidRPr="00BB0020">
        <w:rPr>
          <w:rFonts w:ascii="Times New Roman" w:eastAsia="Times New Roman" w:hAnsi="Times New Roman" w:cs="Times New Roman"/>
          <w:sz w:val="24"/>
          <w:szCs w:val="24"/>
          <w:lang w:eastAsia="ru-RU"/>
        </w:rPr>
        <w:t xml:space="preserve">Опубликовать настоящее заключение по результатам публичных слушаний в еженедельной городской газете «Лобня» и на официальном сайте городского округа Лобня в сети «Интернет» - </w:t>
      </w:r>
      <w:hyperlink r:id="rId11" w:history="1">
        <w:r w:rsidRPr="00BB0020">
          <w:rPr>
            <w:rFonts w:ascii="Times New Roman" w:eastAsia="Times New Roman" w:hAnsi="Times New Roman" w:cs="Times New Roman"/>
            <w:color w:val="0000FF"/>
            <w:sz w:val="24"/>
            <w:szCs w:val="24"/>
            <w:u w:val="single"/>
            <w:lang w:val="en-US" w:eastAsia="ru-RU"/>
          </w:rPr>
          <w:t>www</w:t>
        </w:r>
        <w:r w:rsidRPr="00BB0020">
          <w:rPr>
            <w:rFonts w:ascii="Times New Roman" w:eastAsia="Times New Roman" w:hAnsi="Times New Roman" w:cs="Times New Roman"/>
            <w:color w:val="0000FF"/>
            <w:sz w:val="24"/>
            <w:szCs w:val="24"/>
            <w:u w:val="single"/>
            <w:lang w:eastAsia="ru-RU"/>
          </w:rPr>
          <w:t>.</w:t>
        </w:r>
        <w:proofErr w:type="spellStart"/>
        <w:r w:rsidRPr="00BB0020">
          <w:rPr>
            <w:rFonts w:ascii="Times New Roman" w:eastAsia="Times New Roman" w:hAnsi="Times New Roman" w:cs="Times New Roman"/>
            <w:color w:val="0000FF"/>
            <w:sz w:val="24"/>
            <w:szCs w:val="24"/>
            <w:u w:val="single"/>
            <w:lang w:eastAsia="ru-RU"/>
          </w:rPr>
          <w:t>лобня.рф</w:t>
        </w:r>
        <w:proofErr w:type="spellEnd"/>
      </w:hyperlink>
      <w:r w:rsidRPr="00BB0020">
        <w:rPr>
          <w:rFonts w:ascii="Times New Roman" w:eastAsia="Times New Roman" w:hAnsi="Times New Roman" w:cs="Times New Roman"/>
          <w:sz w:val="24"/>
          <w:szCs w:val="24"/>
          <w:lang w:eastAsia="ru-RU"/>
        </w:rPr>
        <w:t>.</w:t>
      </w:r>
    </w:p>
    <w:p w:rsidR="007168DB" w:rsidRPr="00BB0020" w:rsidRDefault="00BB0020" w:rsidP="00BB0020">
      <w:pPr>
        <w:keepNext/>
        <w:tabs>
          <w:tab w:val="left" w:pos="90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020">
        <w:rPr>
          <w:rFonts w:ascii="Times New Roman" w:eastAsia="Times New Roman" w:hAnsi="Times New Roman" w:cs="Times New Roman"/>
          <w:sz w:val="24"/>
          <w:szCs w:val="24"/>
          <w:lang w:eastAsia="ru-RU"/>
        </w:rPr>
        <w:t xml:space="preserve"> </w:t>
      </w:r>
    </w:p>
    <w:p w:rsidR="00EB27F3" w:rsidRPr="00A67B1A" w:rsidRDefault="00EB27F3" w:rsidP="007168DB">
      <w:pPr>
        <w:keepNext/>
        <w:tabs>
          <w:tab w:val="left" w:pos="90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B1A">
        <w:rPr>
          <w:rFonts w:ascii="Times New Roman" w:eastAsia="Times New Roman" w:hAnsi="Times New Roman" w:cs="Times New Roman"/>
          <w:sz w:val="24"/>
          <w:szCs w:val="24"/>
          <w:lang w:eastAsia="ru-RU"/>
        </w:rPr>
        <w:t xml:space="preserve"> </w:t>
      </w:r>
    </w:p>
    <w:p w:rsidR="00F6695A" w:rsidRPr="00F6695A" w:rsidRDefault="0035333B" w:rsidP="00F6695A">
      <w:pPr>
        <w:tabs>
          <w:tab w:val="left" w:pos="498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Председатель оргкомитета</w:t>
      </w:r>
    </w:p>
    <w:p w:rsidR="004C28C4" w:rsidRPr="002A1FDB" w:rsidRDefault="004C28C4" w:rsidP="002A1FDB">
      <w:pPr>
        <w:spacing w:after="0" w:line="240" w:lineRule="atLeast"/>
        <w:jc w:val="both"/>
        <w:rPr>
          <w:rFonts w:ascii="Times New Roman" w:hAnsi="Times New Roman" w:cs="Times New Roman"/>
          <w:sz w:val="24"/>
          <w:szCs w:val="24"/>
        </w:rPr>
      </w:pPr>
      <w:bookmarkStart w:id="0" w:name="_GoBack"/>
      <w:bookmarkEnd w:id="0"/>
    </w:p>
    <w:sectPr w:rsidR="004C28C4" w:rsidRPr="002A1FDB" w:rsidSect="00BC470F">
      <w:footerReference w:type="default" r:id="rId12"/>
      <w:pgSz w:w="11906" w:h="16838"/>
      <w:pgMar w:top="567" w:right="850" w:bottom="0"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C0" w:rsidRDefault="00DA63C0" w:rsidP="00BC470F">
      <w:pPr>
        <w:spacing w:after="0" w:line="240" w:lineRule="auto"/>
      </w:pPr>
      <w:r>
        <w:separator/>
      </w:r>
    </w:p>
  </w:endnote>
  <w:endnote w:type="continuationSeparator" w:id="0">
    <w:p w:rsidR="00DA63C0" w:rsidRDefault="00DA63C0" w:rsidP="00BC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21492"/>
      <w:docPartObj>
        <w:docPartGallery w:val="Page Numbers (Bottom of Page)"/>
        <w:docPartUnique/>
      </w:docPartObj>
    </w:sdtPr>
    <w:sdtContent>
      <w:p w:rsidR="00DA63C0" w:rsidRDefault="00DA63C0" w:rsidP="0098706E">
        <w:pPr>
          <w:pStyle w:val="ab"/>
          <w:jc w:val="right"/>
        </w:pPr>
        <w:r>
          <w:fldChar w:fldCharType="begin"/>
        </w:r>
        <w:r>
          <w:instrText>PAGE   \* MERGEFORMAT</w:instrText>
        </w:r>
        <w:r>
          <w:fldChar w:fldCharType="separate"/>
        </w:r>
        <w:r w:rsidR="0035333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C0" w:rsidRDefault="00DA63C0" w:rsidP="00BC470F">
      <w:pPr>
        <w:spacing w:after="0" w:line="240" w:lineRule="auto"/>
      </w:pPr>
      <w:r>
        <w:separator/>
      </w:r>
    </w:p>
  </w:footnote>
  <w:footnote w:type="continuationSeparator" w:id="0">
    <w:p w:rsidR="00DA63C0" w:rsidRDefault="00DA63C0" w:rsidP="00BC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D3F"/>
    <w:multiLevelType w:val="hybridMultilevel"/>
    <w:tmpl w:val="BDCE2F24"/>
    <w:lvl w:ilvl="0" w:tplc="F33E3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3446D6"/>
    <w:multiLevelType w:val="hybridMultilevel"/>
    <w:tmpl w:val="9D6C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90CF6"/>
    <w:multiLevelType w:val="hybridMultilevel"/>
    <w:tmpl w:val="DC16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36ECB"/>
    <w:multiLevelType w:val="hybridMultilevel"/>
    <w:tmpl w:val="53CAF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9F0A8B"/>
    <w:multiLevelType w:val="hybridMultilevel"/>
    <w:tmpl w:val="7308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E05F20"/>
    <w:multiLevelType w:val="hybridMultilevel"/>
    <w:tmpl w:val="40C2A36A"/>
    <w:lvl w:ilvl="0" w:tplc="F33E3FB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701E2C"/>
    <w:multiLevelType w:val="hybridMultilevel"/>
    <w:tmpl w:val="CB7E4F6A"/>
    <w:lvl w:ilvl="0" w:tplc="27F2F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6A7B6E"/>
    <w:multiLevelType w:val="hybridMultilevel"/>
    <w:tmpl w:val="036A4898"/>
    <w:lvl w:ilvl="0" w:tplc="271EF00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4"/>
    <w:rsid w:val="00007CEA"/>
    <w:rsid w:val="000105B2"/>
    <w:rsid w:val="0001304C"/>
    <w:rsid w:val="000238AC"/>
    <w:rsid w:val="000521FB"/>
    <w:rsid w:val="000541F7"/>
    <w:rsid w:val="00071752"/>
    <w:rsid w:val="00082CBE"/>
    <w:rsid w:val="000B529E"/>
    <w:rsid w:val="0014097B"/>
    <w:rsid w:val="00157126"/>
    <w:rsid w:val="00191157"/>
    <w:rsid w:val="001A4C50"/>
    <w:rsid w:val="001F10CA"/>
    <w:rsid w:val="0021523C"/>
    <w:rsid w:val="002531FF"/>
    <w:rsid w:val="002A1FDB"/>
    <w:rsid w:val="0035333B"/>
    <w:rsid w:val="00373144"/>
    <w:rsid w:val="003B2B64"/>
    <w:rsid w:val="003F22E8"/>
    <w:rsid w:val="004500D1"/>
    <w:rsid w:val="00464ADA"/>
    <w:rsid w:val="004C28C4"/>
    <w:rsid w:val="004E384C"/>
    <w:rsid w:val="004F24A2"/>
    <w:rsid w:val="005154BA"/>
    <w:rsid w:val="005379E8"/>
    <w:rsid w:val="00544299"/>
    <w:rsid w:val="00546731"/>
    <w:rsid w:val="005618ED"/>
    <w:rsid w:val="00577A62"/>
    <w:rsid w:val="005A1FF3"/>
    <w:rsid w:val="005A21C9"/>
    <w:rsid w:val="005B0630"/>
    <w:rsid w:val="005D5993"/>
    <w:rsid w:val="005E2610"/>
    <w:rsid w:val="006137E0"/>
    <w:rsid w:val="00617CDA"/>
    <w:rsid w:val="006251D9"/>
    <w:rsid w:val="0063185B"/>
    <w:rsid w:val="0068363C"/>
    <w:rsid w:val="006848BC"/>
    <w:rsid w:val="00684B8D"/>
    <w:rsid w:val="006B3600"/>
    <w:rsid w:val="007168DB"/>
    <w:rsid w:val="00716BD3"/>
    <w:rsid w:val="00732720"/>
    <w:rsid w:val="008C2808"/>
    <w:rsid w:val="008C7334"/>
    <w:rsid w:val="008F21C7"/>
    <w:rsid w:val="008F4CD2"/>
    <w:rsid w:val="0094030E"/>
    <w:rsid w:val="00953F9A"/>
    <w:rsid w:val="00962C0E"/>
    <w:rsid w:val="0098706E"/>
    <w:rsid w:val="009B15F9"/>
    <w:rsid w:val="009B1AC8"/>
    <w:rsid w:val="00A76761"/>
    <w:rsid w:val="00A960D3"/>
    <w:rsid w:val="00AA24A5"/>
    <w:rsid w:val="00AE0951"/>
    <w:rsid w:val="00B07EE4"/>
    <w:rsid w:val="00B4004E"/>
    <w:rsid w:val="00B611F8"/>
    <w:rsid w:val="00BA1594"/>
    <w:rsid w:val="00BB0020"/>
    <w:rsid w:val="00BB4DB8"/>
    <w:rsid w:val="00BC470F"/>
    <w:rsid w:val="00C03B18"/>
    <w:rsid w:val="00C06AEC"/>
    <w:rsid w:val="00C10386"/>
    <w:rsid w:val="00C13E7D"/>
    <w:rsid w:val="00C73115"/>
    <w:rsid w:val="00CC04BE"/>
    <w:rsid w:val="00CD2BFF"/>
    <w:rsid w:val="00CF21F9"/>
    <w:rsid w:val="00D120C9"/>
    <w:rsid w:val="00D14C29"/>
    <w:rsid w:val="00D17060"/>
    <w:rsid w:val="00D767DF"/>
    <w:rsid w:val="00D81A01"/>
    <w:rsid w:val="00DA63C0"/>
    <w:rsid w:val="00E46FAF"/>
    <w:rsid w:val="00E56471"/>
    <w:rsid w:val="00E763EB"/>
    <w:rsid w:val="00E90E6A"/>
    <w:rsid w:val="00EB16FA"/>
    <w:rsid w:val="00EB27F3"/>
    <w:rsid w:val="00EE1467"/>
    <w:rsid w:val="00EF6978"/>
    <w:rsid w:val="00F27E69"/>
    <w:rsid w:val="00F32D59"/>
    <w:rsid w:val="00F372B6"/>
    <w:rsid w:val="00F6695A"/>
    <w:rsid w:val="00FB7FAB"/>
    <w:rsid w:val="00FC74DD"/>
    <w:rsid w:val="00FD0227"/>
    <w:rsid w:val="00FD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EE34"/>
  <w15:docId w15:val="{4969ACB8-3A28-4347-A079-B7D27750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8C4"/>
    <w:rPr>
      <w:rFonts w:ascii="Tahoma" w:hAnsi="Tahoma" w:cs="Tahoma"/>
      <w:sz w:val="16"/>
      <w:szCs w:val="16"/>
    </w:rPr>
  </w:style>
  <w:style w:type="paragraph" w:styleId="a5">
    <w:name w:val="List Paragraph"/>
    <w:basedOn w:val="a"/>
    <w:uiPriority w:val="34"/>
    <w:qFormat/>
    <w:rsid w:val="00A960D3"/>
    <w:pPr>
      <w:spacing w:after="160" w:line="259" w:lineRule="auto"/>
      <w:ind w:left="720"/>
      <w:contextualSpacing/>
    </w:pPr>
  </w:style>
  <w:style w:type="paragraph" w:styleId="a6">
    <w:name w:val="Title"/>
    <w:basedOn w:val="a"/>
    <w:link w:val="a7"/>
    <w:qFormat/>
    <w:rsid w:val="00A960D3"/>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Заголовок Знак"/>
    <w:basedOn w:val="a0"/>
    <w:link w:val="a6"/>
    <w:rsid w:val="00A960D3"/>
    <w:rPr>
      <w:rFonts w:ascii="Times New Roman" w:eastAsia="Times New Roman" w:hAnsi="Times New Roman" w:cs="Times New Roman"/>
      <w:sz w:val="28"/>
      <w:szCs w:val="20"/>
      <w:lang w:eastAsia="ru-RU"/>
    </w:rPr>
  </w:style>
  <w:style w:type="table" w:styleId="a8">
    <w:name w:val="Table Grid"/>
    <w:basedOn w:val="a1"/>
    <w:uiPriority w:val="59"/>
    <w:rsid w:val="00464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47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470F"/>
  </w:style>
  <w:style w:type="paragraph" w:styleId="ab">
    <w:name w:val="footer"/>
    <w:basedOn w:val="a"/>
    <w:link w:val="ac"/>
    <w:uiPriority w:val="99"/>
    <w:unhideWhenUsed/>
    <w:rsid w:val="00BC47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470F"/>
  </w:style>
  <w:style w:type="character" w:styleId="ad">
    <w:name w:val="Hyperlink"/>
    <w:rsid w:val="00082CBE"/>
    <w:rPr>
      <w:color w:val="0000FF"/>
      <w:u w:val="single"/>
    </w:rPr>
  </w:style>
  <w:style w:type="paragraph" w:customStyle="1" w:styleId="ae">
    <w:name w:val="......."/>
    <w:basedOn w:val="a"/>
    <w:next w:val="a"/>
    <w:rsid w:val="00AE0951"/>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
    <w:name w:val="Normal (Web)"/>
    <w:basedOn w:val="a"/>
    <w:uiPriority w:val="99"/>
    <w:unhideWhenUsed/>
    <w:rsid w:val="00F37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5559">
      <w:bodyDiv w:val="1"/>
      <w:marLeft w:val="0"/>
      <w:marRight w:val="0"/>
      <w:marTop w:val="0"/>
      <w:marBottom w:val="0"/>
      <w:divBdr>
        <w:top w:val="none" w:sz="0" w:space="0" w:color="auto"/>
        <w:left w:val="none" w:sz="0" w:space="0" w:color="auto"/>
        <w:bottom w:val="none" w:sz="0" w:space="0" w:color="auto"/>
        <w:right w:val="none" w:sz="0" w:space="0" w:color="auto"/>
      </w:divBdr>
    </w:div>
    <w:div w:id="804126889">
      <w:bodyDiv w:val="1"/>
      <w:marLeft w:val="0"/>
      <w:marRight w:val="0"/>
      <w:marTop w:val="0"/>
      <w:marBottom w:val="0"/>
      <w:divBdr>
        <w:top w:val="none" w:sz="0" w:space="0" w:color="auto"/>
        <w:left w:val="none" w:sz="0" w:space="0" w:color="auto"/>
        <w:bottom w:val="none" w:sz="0" w:space="0" w:color="auto"/>
        <w:right w:val="none" w:sz="0" w:space="0" w:color="auto"/>
      </w:divBdr>
    </w:div>
    <w:div w:id="1091581573">
      <w:bodyDiv w:val="1"/>
      <w:marLeft w:val="0"/>
      <w:marRight w:val="0"/>
      <w:marTop w:val="0"/>
      <w:marBottom w:val="0"/>
      <w:divBdr>
        <w:top w:val="none" w:sz="0" w:space="0" w:color="auto"/>
        <w:left w:val="none" w:sz="0" w:space="0" w:color="auto"/>
        <w:bottom w:val="none" w:sz="0" w:space="0" w:color="auto"/>
        <w:right w:val="none" w:sz="0" w:space="0" w:color="auto"/>
      </w:divBdr>
      <w:divsChild>
        <w:div w:id="812869668">
          <w:marLeft w:val="1170"/>
          <w:marRight w:val="735"/>
          <w:marTop w:val="0"/>
          <w:marBottom w:val="0"/>
          <w:divBdr>
            <w:top w:val="none" w:sz="0" w:space="0" w:color="auto"/>
            <w:left w:val="none" w:sz="0" w:space="0" w:color="auto"/>
            <w:bottom w:val="none" w:sz="0" w:space="0" w:color="auto"/>
            <w:right w:val="none" w:sz="0" w:space="0" w:color="auto"/>
          </w:divBdr>
          <w:divsChild>
            <w:div w:id="2879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3;&#1086;&#1073;&#1085;&#1103;.&#1088;&#1092;" TargetMode="External"/><Relationship Id="rId5" Type="http://schemas.openxmlformats.org/officeDocument/2006/relationships/webSettings" Target="webSettings.xml"/><Relationship Id="rId10" Type="http://schemas.openxmlformats.org/officeDocument/2006/relationships/hyperlink" Target="http://www.&#1083;&#1086;&#1073;&#1085;&#1103;.&#1088;&#1092;" TargetMode="External"/><Relationship Id="rId4" Type="http://schemas.openxmlformats.org/officeDocument/2006/relationships/settings" Target="settings.xml"/><Relationship Id="rId9" Type="http://schemas.openxmlformats.org/officeDocument/2006/relationships/hyperlink" Target="http://www.&#1083;&#1086;&#1073;&#1085;&#110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9AEB-2F04-4EA0-A82C-76560B0C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12</Pages>
  <Words>5965</Words>
  <Characters>34005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Гужновская Татьяна Денисовна</dc:creator>
  <cp:lastModifiedBy>Гужновская Татьяна Денисовна</cp:lastModifiedBy>
  <cp:revision>3</cp:revision>
  <cp:lastPrinted>2020-01-17T13:42:00Z</cp:lastPrinted>
  <dcterms:created xsi:type="dcterms:W3CDTF">2020-01-14T16:59:00Z</dcterms:created>
  <dcterms:modified xsi:type="dcterms:W3CDTF">2020-01-17T15:02:00Z</dcterms:modified>
</cp:coreProperties>
</file>