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3EE" w:rsidRPr="004B63EE" w:rsidRDefault="004B63EE" w:rsidP="004B63E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1"/>
          <w:szCs w:val="23"/>
        </w:rPr>
      </w:pPr>
    </w:p>
    <w:p w:rsidR="004B63EE" w:rsidRPr="004B63EE" w:rsidRDefault="004B63EE" w:rsidP="004B63EE">
      <w:pPr>
        <w:widowControl w:val="0"/>
        <w:autoSpaceDE w:val="0"/>
        <w:autoSpaceDN w:val="0"/>
        <w:spacing w:before="88" w:after="0" w:line="359" w:lineRule="exact"/>
        <w:ind w:right="-67"/>
        <w:jc w:val="center"/>
        <w:outlineLvl w:val="1"/>
        <w:rPr>
          <w:rFonts w:ascii="Arial" w:eastAsia="Arial" w:hAnsi="Arial" w:cs="Arial"/>
          <w:sz w:val="38"/>
          <w:szCs w:val="38"/>
        </w:rPr>
      </w:pPr>
      <w:r w:rsidRPr="004B63EE">
        <w:rPr>
          <w:rFonts w:ascii="Arial" w:eastAsia="Arial" w:hAnsi="Arial" w:cs="Arial"/>
          <w:color w:val="133F8A"/>
          <w:sz w:val="38"/>
          <w:szCs w:val="38"/>
        </w:rPr>
        <w:t>АДМИНИСТРАЦИЯ</w:t>
      </w:r>
    </w:p>
    <w:p w:rsidR="004B63EE" w:rsidRPr="004B63EE" w:rsidRDefault="004B63EE" w:rsidP="004B63EE">
      <w:pPr>
        <w:widowControl w:val="0"/>
        <w:autoSpaceDE w:val="0"/>
        <w:autoSpaceDN w:val="0"/>
        <w:spacing w:after="0" w:line="461" w:lineRule="exact"/>
        <w:ind w:right="-67"/>
        <w:jc w:val="center"/>
        <w:rPr>
          <w:rFonts w:ascii="Arial" w:eastAsia="Arial" w:hAnsi="Arial" w:cs="Arial"/>
          <w:sz w:val="49"/>
          <w:szCs w:val="49"/>
        </w:rPr>
      </w:pPr>
      <w:r w:rsidRPr="004B63EE">
        <w:rPr>
          <w:rFonts w:ascii="Arial" w:eastAsia="Arial" w:hAnsi="Arial" w:cs="Arial"/>
          <w:color w:val="0F3187"/>
          <w:w w:val="90"/>
          <w:sz w:val="36"/>
          <w:szCs w:val="36"/>
        </w:rPr>
        <w:t>ГОРОДСКОГО</w:t>
      </w:r>
      <w:r w:rsidRPr="004B63EE">
        <w:rPr>
          <w:rFonts w:ascii="Arial" w:eastAsia="Arial" w:hAnsi="Arial" w:cs="Arial"/>
          <w:color w:val="0F3187"/>
          <w:spacing w:val="9"/>
          <w:w w:val="90"/>
          <w:sz w:val="36"/>
          <w:szCs w:val="36"/>
        </w:rPr>
        <w:t xml:space="preserve"> </w:t>
      </w:r>
      <w:r w:rsidRPr="004B63EE">
        <w:rPr>
          <w:rFonts w:ascii="Arial" w:eastAsia="Arial" w:hAnsi="Arial" w:cs="Arial"/>
          <w:color w:val="0F3187"/>
          <w:w w:val="90"/>
          <w:sz w:val="36"/>
          <w:szCs w:val="36"/>
        </w:rPr>
        <w:t>ОКРУГА</w:t>
      </w:r>
      <w:r w:rsidRPr="004B63EE">
        <w:rPr>
          <w:rFonts w:ascii="Arial" w:eastAsia="Arial" w:hAnsi="Arial" w:cs="Arial"/>
          <w:color w:val="0F3187"/>
          <w:w w:val="90"/>
          <w:sz w:val="49"/>
          <w:szCs w:val="49"/>
        </w:rPr>
        <w:t xml:space="preserve"> </w:t>
      </w:r>
      <w:r w:rsidRPr="004B63EE">
        <w:rPr>
          <w:rFonts w:ascii="Arial" w:eastAsia="Arial" w:hAnsi="Arial" w:cs="Arial"/>
          <w:color w:val="0F3187"/>
          <w:w w:val="90"/>
          <w:sz w:val="36"/>
          <w:szCs w:val="36"/>
        </w:rPr>
        <w:t>ЛОБНЯ</w:t>
      </w:r>
    </w:p>
    <w:p w:rsidR="004B63EE" w:rsidRPr="004B63EE" w:rsidRDefault="004B63EE" w:rsidP="004B63EE">
      <w:pPr>
        <w:widowControl w:val="0"/>
        <w:autoSpaceDE w:val="0"/>
        <w:autoSpaceDN w:val="0"/>
        <w:spacing w:after="0" w:line="367" w:lineRule="exact"/>
        <w:ind w:right="-67"/>
        <w:jc w:val="center"/>
        <w:outlineLvl w:val="2"/>
        <w:rPr>
          <w:rFonts w:ascii="Arial" w:eastAsia="Arial" w:hAnsi="Arial" w:cs="Arial"/>
          <w:sz w:val="34"/>
          <w:szCs w:val="34"/>
        </w:rPr>
      </w:pPr>
      <w:r w:rsidRPr="004B63EE">
        <w:rPr>
          <w:rFonts w:ascii="Arial" w:eastAsia="Arial" w:hAnsi="Arial" w:cs="Arial"/>
          <w:color w:val="133189"/>
          <w:spacing w:val="-1"/>
          <w:sz w:val="34"/>
          <w:szCs w:val="34"/>
        </w:rPr>
        <w:t>МОСКОВСКОЙ</w:t>
      </w:r>
      <w:r w:rsidRPr="004B63EE">
        <w:rPr>
          <w:rFonts w:ascii="Arial" w:eastAsia="Arial" w:hAnsi="Arial" w:cs="Arial"/>
          <w:color w:val="133189"/>
          <w:spacing w:val="-5"/>
          <w:sz w:val="34"/>
          <w:szCs w:val="34"/>
        </w:rPr>
        <w:t xml:space="preserve"> </w:t>
      </w:r>
      <w:r w:rsidRPr="004B63EE">
        <w:rPr>
          <w:rFonts w:ascii="Arial" w:eastAsia="Arial" w:hAnsi="Arial" w:cs="Arial"/>
          <w:color w:val="0A3B89"/>
          <w:sz w:val="34"/>
          <w:szCs w:val="34"/>
        </w:rPr>
        <w:t>ОБЛАСТИ</w:t>
      </w:r>
    </w:p>
    <w:p w:rsidR="004B63EE" w:rsidRPr="004B63EE" w:rsidRDefault="004B63EE" w:rsidP="004B63EE">
      <w:pPr>
        <w:widowControl w:val="0"/>
        <w:autoSpaceDE w:val="0"/>
        <w:autoSpaceDN w:val="0"/>
        <w:spacing w:after="0" w:line="240" w:lineRule="auto"/>
        <w:ind w:right="-67"/>
        <w:jc w:val="center"/>
        <w:rPr>
          <w:rFonts w:ascii="Arial" w:eastAsia="Arial" w:hAnsi="Arial" w:cs="Arial"/>
          <w:sz w:val="20"/>
        </w:rPr>
      </w:pPr>
    </w:p>
    <w:p w:rsidR="004B63EE" w:rsidRPr="004B63EE" w:rsidRDefault="004B63EE" w:rsidP="004B63EE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28"/>
        </w:rPr>
      </w:pPr>
      <w:r w:rsidRPr="004B63EE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5057469" wp14:editId="1D4FD6E9">
                <wp:simplePos x="0" y="0"/>
                <wp:positionH relativeFrom="page">
                  <wp:posOffset>1094105</wp:posOffset>
                </wp:positionH>
                <wp:positionV relativeFrom="page">
                  <wp:posOffset>1778635</wp:posOffset>
                </wp:positionV>
                <wp:extent cx="6193790" cy="52070"/>
                <wp:effectExtent l="0" t="0" r="0" b="0"/>
                <wp:wrapNone/>
                <wp:docPr id="2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3790" cy="52070"/>
                          <a:chOff x="1138" y="3941"/>
                          <a:chExt cx="9754" cy="82"/>
                        </a:xfrm>
                      </wpg:grpSpPr>
                      <wps:wsp>
                        <wps:cNvPr id="2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42" y="4010"/>
                            <a:ext cx="974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1328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38" y="3953"/>
                            <a:ext cx="9753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1328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56CEA" id="Group 2" o:spid="_x0000_s1026" style="position:absolute;margin-left:86.15pt;margin-top:140.05pt;width:487.7pt;height:4.1pt;z-index:-251657216;mso-position-horizontal-relative:page;mso-position-vertical-relative:page" coordorigin="1138,3941" coordsize="975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">
                <v:line id="Line 4" o:spid="_x0000_s1027" style="position:absolute;visibility:visible;mso-wrap-style:square" from="1142,4010" to="10891,4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82k8IAAADbAAAADwAAAGRycy9kb3ducmV2LnhtbESPQWuDQBSE74X+h+UVeqtrrIRi3ISQ&#10;tNBrbKg5PtwXNXHfirtR+++zhUKPw8x8w+Sb2XRipMG1lhUsohgEcWV1y7WC49fHyxsI55E1dpZJ&#10;wQ852KwfH3LMtJ34QGPhaxEg7DJU0HjfZ1K6qiGDLrI9cfDOdjDogxxqqQecAtx0MonjpTTYclho&#10;sKddQ9W1uBkFezl+n3Dh4pFuU3lZpq/4npRKPT/N2xUIT7P/D/+1P7WCJIXfL+E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82k8IAAADbAAAADwAAAAAAAAAAAAAA&#10;AAChAgAAZHJzL2Rvd25yZXYueG1sUEsFBgAAAAAEAAQA+QAAAJADAAAAAA==&#10;" strokecolor="#132880" strokeweight="1.2pt"/>
                <v:line id="Line 3" o:spid="_x0000_s1028" style="position:absolute;visibility:visible;mso-wrap-style:square" from="1138,3953" to="10891,3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OTCMMAAADbAAAADwAAAGRycy9kb3ducmV2LnhtbESPT2vCQBTE7wW/w/IEb80msQ0ldRWx&#10;FXqtivb4yL4m0ezbkN388dt3C4Ueh5n5DbPaTKYRA3WutqwgiWIQxIXVNZcKTsf94wsI55E1NpZJ&#10;wZ0cbNazhxXm2o78ScPBlyJA2OWooPK+zaV0RUUGXWRb4uB9286gD7Irpe5wDHDTyDSOM2mw5rBQ&#10;YUu7iorboTcK3uRw/sLExQP14+WaPS3xPb0otZhP21cQnib/H/5rf2gF6TP8fgk/QK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LTkwjDAAAA2wAAAA8AAAAAAAAAAAAA&#10;AAAAoQIAAGRycy9kb3ducmV2LnhtbFBLBQYAAAAABAAEAPkAAACRAwAAAAA=&#10;" strokecolor="#132880" strokeweight="1.2pt"/>
                <w10:wrap anchorx="page" anchory="page"/>
              </v:group>
            </w:pict>
          </mc:Fallback>
        </mc:AlternateContent>
      </w:r>
    </w:p>
    <w:p w:rsidR="004B63EE" w:rsidRPr="004B63EE" w:rsidRDefault="004B63EE" w:rsidP="004B63EE">
      <w:pPr>
        <w:widowControl w:val="0"/>
        <w:autoSpaceDE w:val="0"/>
        <w:autoSpaceDN w:val="0"/>
        <w:spacing w:before="89" w:after="0" w:line="240" w:lineRule="auto"/>
        <w:ind w:left="53"/>
        <w:jc w:val="center"/>
        <w:rPr>
          <w:rFonts w:ascii="Arial" w:eastAsia="Arial" w:hAnsi="Arial" w:cs="Arial"/>
          <w:sz w:val="35"/>
        </w:rPr>
      </w:pPr>
      <w:r w:rsidRPr="004B63EE">
        <w:rPr>
          <w:rFonts w:ascii="Arial" w:eastAsia="Arial" w:hAnsi="Arial" w:cs="Arial"/>
          <w:color w:val="0F317C"/>
          <w:w w:val="95"/>
          <w:sz w:val="35"/>
        </w:rPr>
        <w:t>П</w:t>
      </w:r>
      <w:r w:rsidRPr="004B63EE">
        <w:rPr>
          <w:rFonts w:ascii="Arial" w:eastAsia="Arial" w:hAnsi="Arial" w:cs="Arial"/>
          <w:color w:val="0F317C"/>
          <w:spacing w:val="-27"/>
          <w:w w:val="95"/>
          <w:sz w:val="35"/>
        </w:rPr>
        <w:t xml:space="preserve"> </w:t>
      </w:r>
      <w:r w:rsidRPr="004B63EE">
        <w:rPr>
          <w:rFonts w:ascii="Arial" w:eastAsia="Arial" w:hAnsi="Arial" w:cs="Arial"/>
          <w:color w:val="0A3485"/>
          <w:w w:val="95"/>
          <w:sz w:val="35"/>
        </w:rPr>
        <w:t>О</w:t>
      </w:r>
      <w:r w:rsidRPr="004B63EE">
        <w:rPr>
          <w:rFonts w:ascii="Arial" w:eastAsia="Arial" w:hAnsi="Arial" w:cs="Arial"/>
          <w:color w:val="0A3485"/>
          <w:spacing w:val="-32"/>
          <w:w w:val="95"/>
          <w:sz w:val="35"/>
        </w:rPr>
        <w:t xml:space="preserve"> </w:t>
      </w:r>
      <w:r w:rsidRPr="004B63EE">
        <w:rPr>
          <w:rFonts w:ascii="Arial" w:eastAsia="Arial" w:hAnsi="Arial" w:cs="Arial"/>
          <w:color w:val="0A3485"/>
          <w:w w:val="95"/>
          <w:sz w:val="35"/>
        </w:rPr>
        <w:t>С</w:t>
      </w:r>
      <w:r w:rsidRPr="004B63EE">
        <w:rPr>
          <w:rFonts w:ascii="Arial" w:eastAsia="Arial" w:hAnsi="Arial" w:cs="Arial"/>
          <w:color w:val="0A3485"/>
          <w:spacing w:val="-28"/>
          <w:w w:val="95"/>
          <w:sz w:val="35"/>
        </w:rPr>
        <w:t xml:space="preserve"> </w:t>
      </w:r>
      <w:r w:rsidRPr="004B63EE">
        <w:rPr>
          <w:rFonts w:ascii="Arial" w:eastAsia="Arial" w:hAnsi="Arial" w:cs="Arial"/>
          <w:color w:val="08347B"/>
          <w:w w:val="95"/>
          <w:sz w:val="35"/>
        </w:rPr>
        <w:t>Т А</w:t>
      </w:r>
      <w:r w:rsidRPr="004B63EE">
        <w:rPr>
          <w:rFonts w:ascii="Arial" w:eastAsia="Arial" w:hAnsi="Arial" w:cs="Arial"/>
          <w:color w:val="08347B"/>
          <w:spacing w:val="-25"/>
          <w:w w:val="95"/>
          <w:sz w:val="35"/>
        </w:rPr>
        <w:t xml:space="preserve"> </w:t>
      </w:r>
      <w:r w:rsidRPr="004B63EE">
        <w:rPr>
          <w:rFonts w:ascii="Arial" w:eastAsia="Arial" w:hAnsi="Arial" w:cs="Arial"/>
          <w:color w:val="0F2B85"/>
          <w:w w:val="95"/>
          <w:sz w:val="35"/>
        </w:rPr>
        <w:t>Н</w:t>
      </w:r>
      <w:r w:rsidRPr="004B63EE">
        <w:rPr>
          <w:rFonts w:ascii="Arial" w:eastAsia="Arial" w:hAnsi="Arial" w:cs="Arial"/>
          <w:color w:val="0F2B85"/>
          <w:spacing w:val="-29"/>
          <w:w w:val="95"/>
          <w:sz w:val="35"/>
        </w:rPr>
        <w:t xml:space="preserve"> </w:t>
      </w:r>
      <w:r w:rsidRPr="004B63EE">
        <w:rPr>
          <w:rFonts w:ascii="Arial" w:eastAsia="Arial" w:hAnsi="Arial" w:cs="Arial"/>
          <w:color w:val="0F3185"/>
          <w:w w:val="95"/>
          <w:sz w:val="35"/>
        </w:rPr>
        <w:t>О</w:t>
      </w:r>
      <w:r w:rsidRPr="004B63EE">
        <w:rPr>
          <w:rFonts w:ascii="Arial" w:eastAsia="Arial" w:hAnsi="Arial" w:cs="Arial"/>
          <w:color w:val="0F3185"/>
          <w:spacing w:val="-25"/>
          <w:w w:val="95"/>
          <w:sz w:val="35"/>
        </w:rPr>
        <w:t xml:space="preserve"> </w:t>
      </w:r>
      <w:r w:rsidRPr="004B63EE">
        <w:rPr>
          <w:rFonts w:ascii="Arial" w:eastAsia="Arial" w:hAnsi="Arial" w:cs="Arial"/>
          <w:color w:val="11318E"/>
          <w:w w:val="95"/>
          <w:sz w:val="35"/>
        </w:rPr>
        <w:t xml:space="preserve">В Л </w:t>
      </w:r>
      <w:r w:rsidRPr="004B63EE">
        <w:rPr>
          <w:rFonts w:ascii="Arial" w:eastAsia="Arial" w:hAnsi="Arial" w:cs="Arial"/>
          <w:color w:val="152B87"/>
          <w:w w:val="95"/>
          <w:sz w:val="35"/>
        </w:rPr>
        <w:t>Е</w:t>
      </w:r>
      <w:r w:rsidRPr="004B63EE">
        <w:rPr>
          <w:rFonts w:ascii="Arial" w:eastAsia="Arial" w:hAnsi="Arial" w:cs="Arial"/>
          <w:color w:val="152B87"/>
          <w:spacing w:val="-43"/>
          <w:w w:val="95"/>
          <w:sz w:val="35"/>
        </w:rPr>
        <w:t xml:space="preserve"> </w:t>
      </w:r>
      <w:r w:rsidRPr="004B63EE">
        <w:rPr>
          <w:rFonts w:ascii="Arial" w:eastAsia="Arial" w:hAnsi="Arial" w:cs="Arial"/>
          <w:color w:val="212D89"/>
          <w:w w:val="95"/>
          <w:sz w:val="35"/>
        </w:rPr>
        <w:t>Н</w:t>
      </w:r>
      <w:r w:rsidRPr="004B63EE">
        <w:rPr>
          <w:rFonts w:ascii="Arial" w:eastAsia="Arial" w:hAnsi="Arial" w:cs="Arial"/>
          <w:color w:val="212D89"/>
          <w:spacing w:val="-36"/>
          <w:w w:val="95"/>
          <w:sz w:val="35"/>
        </w:rPr>
        <w:t xml:space="preserve"> </w:t>
      </w:r>
      <w:r w:rsidRPr="004B63EE">
        <w:rPr>
          <w:rFonts w:ascii="Arial" w:eastAsia="Arial" w:hAnsi="Arial" w:cs="Arial"/>
          <w:color w:val="132D7B"/>
          <w:w w:val="95"/>
          <w:sz w:val="35"/>
        </w:rPr>
        <w:t>И</w:t>
      </w:r>
      <w:r w:rsidRPr="004B63EE">
        <w:rPr>
          <w:rFonts w:ascii="Arial" w:eastAsia="Arial" w:hAnsi="Arial" w:cs="Arial"/>
          <w:color w:val="132D7B"/>
          <w:spacing w:val="-36"/>
          <w:w w:val="95"/>
          <w:sz w:val="35"/>
        </w:rPr>
        <w:t xml:space="preserve"> </w:t>
      </w:r>
      <w:r w:rsidRPr="004B63EE">
        <w:rPr>
          <w:rFonts w:ascii="Arial" w:eastAsia="Arial" w:hAnsi="Arial" w:cs="Arial"/>
          <w:color w:val="0F387C"/>
          <w:w w:val="95"/>
          <w:sz w:val="35"/>
        </w:rPr>
        <w:t>Е</w:t>
      </w:r>
    </w:p>
    <w:p w:rsidR="004B63EE" w:rsidRPr="004B63EE" w:rsidRDefault="004B63EE" w:rsidP="004B63EE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17"/>
        </w:rPr>
      </w:pPr>
    </w:p>
    <w:p w:rsidR="004B63EE" w:rsidRPr="009F0207" w:rsidRDefault="004B63EE" w:rsidP="009F0207">
      <w:pPr>
        <w:widowControl w:val="0"/>
        <w:tabs>
          <w:tab w:val="left" w:pos="1985"/>
          <w:tab w:val="left" w:pos="4751"/>
        </w:tabs>
        <w:autoSpaceDE w:val="0"/>
        <w:autoSpaceDN w:val="0"/>
        <w:spacing w:before="48" w:after="0" w:line="240" w:lineRule="auto"/>
        <w:ind w:left="142"/>
        <w:jc w:val="center"/>
        <w:rPr>
          <w:rFonts w:ascii="Arial" w:eastAsia="Arial" w:hAnsi="Arial" w:cs="Arial"/>
          <w:sz w:val="30"/>
          <w:szCs w:val="30"/>
        </w:rPr>
      </w:pPr>
      <w:r w:rsidRPr="009F0207">
        <w:rPr>
          <w:rFonts w:ascii="Arial" w:eastAsia="Arial" w:hAnsi="Arial" w:cs="Arial"/>
          <w:color w:val="162F77"/>
          <w:sz w:val="30"/>
          <w:szCs w:val="30"/>
        </w:rPr>
        <w:t>ОТ</w:t>
      </w:r>
      <w:r w:rsidR="009F0207" w:rsidRPr="009F0207">
        <w:rPr>
          <w:rFonts w:ascii="Arial" w:eastAsia="Arial" w:hAnsi="Arial" w:cs="Arial"/>
          <w:color w:val="162F77"/>
          <w:sz w:val="30"/>
          <w:szCs w:val="30"/>
          <w:u w:val="single" w:color="341354"/>
        </w:rPr>
        <w:t xml:space="preserve"> 10.02.2022 </w:t>
      </w:r>
      <w:r w:rsidRPr="009F0207">
        <w:rPr>
          <w:rFonts w:ascii="Arial" w:eastAsia="Arial" w:hAnsi="Arial" w:cs="Arial"/>
          <w:color w:val="1A2472"/>
          <w:sz w:val="30"/>
          <w:szCs w:val="30"/>
        </w:rPr>
        <w:t>№</w:t>
      </w:r>
      <w:r w:rsidRPr="009F0207">
        <w:rPr>
          <w:rFonts w:ascii="Arial" w:eastAsia="Arial" w:hAnsi="Arial" w:cs="Arial"/>
          <w:color w:val="1A2472"/>
          <w:spacing w:val="-9"/>
          <w:sz w:val="30"/>
          <w:szCs w:val="30"/>
        </w:rPr>
        <w:t xml:space="preserve"> </w:t>
      </w:r>
      <w:r w:rsidR="00F353DE">
        <w:rPr>
          <w:rFonts w:ascii="Arial" w:eastAsia="Arial" w:hAnsi="Arial" w:cs="Arial"/>
          <w:color w:val="1A2472"/>
          <w:sz w:val="30"/>
          <w:szCs w:val="30"/>
          <w:u w:val="single" w:color="341354"/>
        </w:rPr>
        <w:t>4</w:t>
      </w:r>
      <w:r w:rsidR="009F0207" w:rsidRPr="009F0207">
        <w:rPr>
          <w:rFonts w:ascii="Arial" w:eastAsia="Arial" w:hAnsi="Arial" w:cs="Arial"/>
          <w:color w:val="1A2472"/>
          <w:sz w:val="30"/>
          <w:szCs w:val="30"/>
          <w:u w:val="single" w:color="341354"/>
        </w:rPr>
        <w:t>-ПА</w:t>
      </w:r>
    </w:p>
    <w:p w:rsidR="004B63EE" w:rsidRDefault="004B63EE" w:rsidP="00524340">
      <w:pPr>
        <w:jc w:val="center"/>
        <w:rPr>
          <w:rFonts w:ascii="Times New Roman" w:hAnsi="Times New Roman"/>
          <w:sz w:val="24"/>
        </w:rPr>
      </w:pPr>
    </w:p>
    <w:p w:rsidR="0071043B" w:rsidRDefault="001D721C" w:rsidP="0071043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1043B">
        <w:rPr>
          <w:rFonts w:ascii="Times New Roman" w:hAnsi="Times New Roman" w:cs="Times New Roman"/>
          <w:sz w:val="24"/>
          <w:szCs w:val="24"/>
          <w:lang w:eastAsia="ru-RU"/>
        </w:rPr>
        <w:t xml:space="preserve">О комиссии по соблюдению требований </w:t>
      </w:r>
    </w:p>
    <w:p w:rsidR="0071043B" w:rsidRDefault="001D721C" w:rsidP="0071043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1043B">
        <w:rPr>
          <w:rFonts w:ascii="Times New Roman" w:hAnsi="Times New Roman" w:cs="Times New Roman"/>
          <w:sz w:val="24"/>
          <w:szCs w:val="24"/>
          <w:lang w:eastAsia="ru-RU"/>
        </w:rPr>
        <w:t xml:space="preserve">к служебному поведению муниципальных служащих </w:t>
      </w:r>
    </w:p>
    <w:p w:rsidR="0071043B" w:rsidRDefault="001D721C" w:rsidP="0071043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1043B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702D66" w:rsidRPr="0071043B">
        <w:rPr>
          <w:rFonts w:ascii="Times New Roman" w:hAnsi="Times New Roman" w:cs="Times New Roman"/>
          <w:sz w:val="24"/>
          <w:szCs w:val="24"/>
          <w:lang w:eastAsia="ru-RU"/>
        </w:rPr>
        <w:t>городского окру</w:t>
      </w:r>
      <w:r w:rsidR="0071043B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702D66" w:rsidRPr="0071043B">
        <w:rPr>
          <w:rFonts w:ascii="Times New Roman" w:hAnsi="Times New Roman" w:cs="Times New Roman"/>
          <w:sz w:val="24"/>
          <w:szCs w:val="24"/>
          <w:lang w:eastAsia="ru-RU"/>
        </w:rPr>
        <w:t>а Лобня</w:t>
      </w:r>
      <w:r w:rsidRPr="0071043B">
        <w:rPr>
          <w:rFonts w:ascii="Times New Roman" w:hAnsi="Times New Roman" w:cs="Times New Roman"/>
          <w:sz w:val="24"/>
          <w:szCs w:val="24"/>
          <w:lang w:eastAsia="ru-RU"/>
        </w:rPr>
        <w:t xml:space="preserve"> Московской области </w:t>
      </w:r>
    </w:p>
    <w:p w:rsidR="001D721C" w:rsidRDefault="001D721C" w:rsidP="0071043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1043B">
        <w:rPr>
          <w:rFonts w:ascii="Times New Roman" w:hAnsi="Times New Roman" w:cs="Times New Roman"/>
          <w:sz w:val="24"/>
          <w:szCs w:val="24"/>
          <w:lang w:eastAsia="ru-RU"/>
        </w:rPr>
        <w:t>и урегулированию конфликта интересов</w:t>
      </w:r>
    </w:p>
    <w:p w:rsidR="0071043B" w:rsidRDefault="0071043B" w:rsidP="0071043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043B" w:rsidRPr="0071043B" w:rsidRDefault="0071043B" w:rsidP="0071043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043B" w:rsidRPr="0071043B" w:rsidRDefault="001D721C" w:rsidP="0071043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43B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7741BF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</w:t>
      </w:r>
      <w:r w:rsidR="00C8312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71043B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Законом Московской области от 24.07.2007 № 137/2007-ОЗ «О муниципальной службе в Московской области», руководствуясь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93F01" w:rsidRPr="0071043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71043B">
        <w:rPr>
          <w:rFonts w:ascii="Times New Roman" w:hAnsi="Times New Roman" w:cs="Times New Roman"/>
          <w:sz w:val="24"/>
          <w:szCs w:val="24"/>
          <w:lang w:eastAsia="ru-RU"/>
        </w:rPr>
        <w:t>остановлением Губернатора Московской области от 24.06.2014 № 115-ПГ «Об утверждении Положения о комиссиях по соблюдению требований к служебному поведению муниципальных служащих муниципальных образований Московской области и урегулированию конфликта интересов»</w:t>
      </w:r>
      <w:r w:rsidR="00C83124">
        <w:rPr>
          <w:rFonts w:ascii="Times New Roman" w:hAnsi="Times New Roman" w:cs="Times New Roman"/>
          <w:sz w:val="24"/>
          <w:szCs w:val="24"/>
          <w:lang w:eastAsia="ru-RU"/>
        </w:rPr>
        <w:t>, Уставом городского округа Лобня</w:t>
      </w:r>
      <w:r w:rsidRPr="0071043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D721C" w:rsidRPr="0071043B" w:rsidRDefault="00793F01" w:rsidP="0071043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43B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1D721C" w:rsidRPr="0071043B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Положение о комиссии по соблюдению требований к служебному поведению муниципальных служащих администрации </w:t>
      </w:r>
      <w:r w:rsidR="00BB5D19" w:rsidRPr="0071043B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702D66" w:rsidRPr="0071043B">
        <w:rPr>
          <w:rFonts w:ascii="Times New Roman" w:hAnsi="Times New Roman" w:cs="Times New Roman"/>
          <w:sz w:val="24"/>
          <w:szCs w:val="24"/>
          <w:lang w:eastAsia="ru-RU"/>
        </w:rPr>
        <w:t>ородск</w:t>
      </w:r>
      <w:r w:rsidR="00BB5D19" w:rsidRPr="0071043B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702D66" w:rsidRPr="0071043B">
        <w:rPr>
          <w:rFonts w:ascii="Times New Roman" w:hAnsi="Times New Roman" w:cs="Times New Roman"/>
          <w:sz w:val="24"/>
          <w:szCs w:val="24"/>
          <w:lang w:eastAsia="ru-RU"/>
        </w:rPr>
        <w:t xml:space="preserve"> округ</w:t>
      </w:r>
      <w:r w:rsidR="00BB5D19" w:rsidRPr="0071043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02D66" w:rsidRPr="0071043B">
        <w:rPr>
          <w:rFonts w:ascii="Times New Roman" w:hAnsi="Times New Roman" w:cs="Times New Roman"/>
          <w:sz w:val="24"/>
          <w:szCs w:val="24"/>
          <w:lang w:eastAsia="ru-RU"/>
        </w:rPr>
        <w:t xml:space="preserve"> Лобня</w:t>
      </w:r>
      <w:r w:rsidR="001D721C" w:rsidRPr="0071043B">
        <w:rPr>
          <w:rFonts w:ascii="Times New Roman" w:hAnsi="Times New Roman" w:cs="Times New Roman"/>
          <w:sz w:val="24"/>
          <w:szCs w:val="24"/>
          <w:lang w:eastAsia="ru-RU"/>
        </w:rPr>
        <w:t xml:space="preserve"> и урегулированию конфликта интересов (приложение № 1).</w:t>
      </w:r>
    </w:p>
    <w:p w:rsidR="001D721C" w:rsidRPr="0071043B" w:rsidRDefault="00BB5D19" w:rsidP="0071043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43B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1D721C" w:rsidRPr="0071043B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состав комиссии по соблюдению требований к служебному поведению муниципальных служащих администрации </w:t>
      </w:r>
      <w:r w:rsidRPr="0071043B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702D66" w:rsidRPr="0071043B">
        <w:rPr>
          <w:rFonts w:ascii="Times New Roman" w:hAnsi="Times New Roman" w:cs="Times New Roman"/>
          <w:sz w:val="24"/>
          <w:szCs w:val="24"/>
          <w:lang w:eastAsia="ru-RU"/>
        </w:rPr>
        <w:t>ородско</w:t>
      </w:r>
      <w:r w:rsidR="00BB2D71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702D66" w:rsidRPr="0071043B">
        <w:rPr>
          <w:rFonts w:ascii="Times New Roman" w:hAnsi="Times New Roman" w:cs="Times New Roman"/>
          <w:sz w:val="24"/>
          <w:szCs w:val="24"/>
          <w:lang w:eastAsia="ru-RU"/>
        </w:rPr>
        <w:t xml:space="preserve"> округ</w:t>
      </w:r>
      <w:r w:rsidR="00BB2D7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02D66" w:rsidRPr="0071043B">
        <w:rPr>
          <w:rFonts w:ascii="Times New Roman" w:hAnsi="Times New Roman" w:cs="Times New Roman"/>
          <w:sz w:val="24"/>
          <w:szCs w:val="24"/>
          <w:lang w:eastAsia="ru-RU"/>
        </w:rPr>
        <w:t xml:space="preserve"> Лобня</w:t>
      </w:r>
      <w:r w:rsidR="001D721C" w:rsidRPr="0071043B">
        <w:rPr>
          <w:rFonts w:ascii="Times New Roman" w:hAnsi="Times New Roman" w:cs="Times New Roman"/>
          <w:sz w:val="24"/>
          <w:szCs w:val="24"/>
          <w:lang w:eastAsia="ru-RU"/>
        </w:rPr>
        <w:t xml:space="preserve"> и урегулированию конфликта интересов (приложение № 2).</w:t>
      </w:r>
    </w:p>
    <w:p w:rsidR="001D721C" w:rsidRPr="00BB2D71" w:rsidRDefault="00BB2D71" w:rsidP="00BB2D7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2D71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1D721C" w:rsidRPr="00BB2D71">
        <w:rPr>
          <w:rFonts w:ascii="Times New Roman" w:hAnsi="Times New Roman" w:cs="Times New Roman"/>
          <w:sz w:val="24"/>
          <w:szCs w:val="24"/>
          <w:lang w:eastAsia="ru-RU"/>
        </w:rPr>
        <w:t xml:space="preserve">Разместить настоящее </w:t>
      </w:r>
      <w:r w:rsidR="00FD7D18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  <w:r w:rsidR="001D721C" w:rsidRPr="00BB2D71">
        <w:rPr>
          <w:rFonts w:ascii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702D66" w:rsidRPr="00BB2D71">
        <w:rPr>
          <w:rFonts w:ascii="Times New Roman" w:hAnsi="Times New Roman" w:cs="Times New Roman"/>
          <w:sz w:val="24"/>
          <w:szCs w:val="24"/>
          <w:lang w:eastAsia="ru-RU"/>
        </w:rPr>
        <w:t>ородско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702D66" w:rsidRPr="00BB2D71">
        <w:rPr>
          <w:rFonts w:ascii="Times New Roman" w:hAnsi="Times New Roman" w:cs="Times New Roman"/>
          <w:sz w:val="24"/>
          <w:szCs w:val="24"/>
          <w:lang w:eastAsia="ru-RU"/>
        </w:rPr>
        <w:t xml:space="preserve"> округ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02D66" w:rsidRPr="00BB2D71">
        <w:rPr>
          <w:rFonts w:ascii="Times New Roman" w:hAnsi="Times New Roman" w:cs="Times New Roman"/>
          <w:sz w:val="24"/>
          <w:szCs w:val="24"/>
          <w:lang w:eastAsia="ru-RU"/>
        </w:rPr>
        <w:t xml:space="preserve"> Лобня</w:t>
      </w:r>
      <w:r w:rsidR="001D721C" w:rsidRPr="00BB2D71">
        <w:rPr>
          <w:rFonts w:ascii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="008307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3078E">
        <w:rPr>
          <w:rFonts w:ascii="Times New Roman" w:hAnsi="Times New Roman" w:cs="Times New Roman"/>
          <w:sz w:val="24"/>
          <w:szCs w:val="24"/>
          <w:lang w:val="en-US" w:eastAsia="ru-RU"/>
        </w:rPr>
        <w:t>www</w:t>
      </w:r>
      <w:r w:rsidR="0083078E" w:rsidRPr="0083078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3078E">
        <w:rPr>
          <w:rFonts w:ascii="Times New Roman" w:hAnsi="Times New Roman" w:cs="Times New Roman"/>
          <w:sz w:val="24"/>
          <w:szCs w:val="24"/>
          <w:lang w:eastAsia="ru-RU"/>
        </w:rPr>
        <w:t>лобня.рф</w:t>
      </w:r>
      <w:proofErr w:type="spellEnd"/>
      <w:r w:rsidR="001D721C" w:rsidRPr="00BB2D7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721C" w:rsidRDefault="003371C8" w:rsidP="003371C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1D721C" w:rsidRPr="003371C8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</w:t>
      </w:r>
      <w:r w:rsidR="00FD7D18">
        <w:rPr>
          <w:rFonts w:ascii="Times New Roman" w:hAnsi="Times New Roman" w:cs="Times New Roman"/>
          <w:sz w:val="24"/>
          <w:szCs w:val="24"/>
          <w:lang w:eastAsia="ru-RU"/>
        </w:rPr>
        <w:t>постановления</w:t>
      </w:r>
      <w:r w:rsidR="001D721C" w:rsidRPr="003371C8">
        <w:rPr>
          <w:rFonts w:ascii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3371C8" w:rsidRDefault="003371C8" w:rsidP="003371C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1C8" w:rsidRPr="003371C8" w:rsidRDefault="003371C8" w:rsidP="003371C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721C" w:rsidRDefault="001D721C" w:rsidP="002A34B7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A34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Глава </w:t>
      </w:r>
      <w:r w:rsidR="003371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702D6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</w:t>
      </w:r>
      <w:r w:rsidR="003371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</w:t>
      </w:r>
      <w:r w:rsidR="00702D6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округ</w:t>
      </w:r>
      <w:r w:rsidR="003371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 w:rsidR="00702D6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="003371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r w:rsidR="003371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r w:rsidR="003371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r w:rsidR="003371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r w:rsidR="003371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r w:rsidR="003371C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  <w:t xml:space="preserve">      Е.В. Баришевский</w:t>
      </w:r>
    </w:p>
    <w:p w:rsidR="003371C8" w:rsidRDefault="003371C8" w:rsidP="002A34B7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3371C8" w:rsidRDefault="003371C8">
      <w:pP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 w:type="page"/>
      </w:r>
    </w:p>
    <w:p w:rsidR="001D721C" w:rsidRPr="003371C8" w:rsidRDefault="001D721C" w:rsidP="003371C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371C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1D721C" w:rsidRPr="003371C8" w:rsidRDefault="001D721C" w:rsidP="003371C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371C8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FD7D18">
        <w:rPr>
          <w:rFonts w:ascii="Times New Roman" w:hAnsi="Times New Roman" w:cs="Times New Roman"/>
          <w:sz w:val="24"/>
          <w:szCs w:val="24"/>
          <w:lang w:eastAsia="ru-RU"/>
        </w:rPr>
        <w:t>постановлению</w:t>
      </w:r>
      <w:r w:rsidRPr="003371C8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1D721C" w:rsidRPr="003371C8" w:rsidRDefault="003C79EB" w:rsidP="003371C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702D66" w:rsidRPr="003371C8">
        <w:rPr>
          <w:rFonts w:ascii="Times New Roman" w:hAnsi="Times New Roman" w:cs="Times New Roman"/>
          <w:sz w:val="24"/>
          <w:szCs w:val="24"/>
          <w:lang w:eastAsia="ru-RU"/>
        </w:rPr>
        <w:t>ородско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702D66" w:rsidRPr="003371C8">
        <w:rPr>
          <w:rFonts w:ascii="Times New Roman" w:hAnsi="Times New Roman" w:cs="Times New Roman"/>
          <w:sz w:val="24"/>
          <w:szCs w:val="24"/>
          <w:lang w:eastAsia="ru-RU"/>
        </w:rPr>
        <w:t xml:space="preserve"> округ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02D66" w:rsidRPr="003371C8">
        <w:rPr>
          <w:rFonts w:ascii="Times New Roman" w:hAnsi="Times New Roman" w:cs="Times New Roman"/>
          <w:sz w:val="24"/>
          <w:szCs w:val="24"/>
          <w:lang w:eastAsia="ru-RU"/>
        </w:rPr>
        <w:t xml:space="preserve"> Лобня</w:t>
      </w:r>
    </w:p>
    <w:p w:rsidR="001D721C" w:rsidRDefault="001D721C" w:rsidP="003371C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371C8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F353DE">
        <w:rPr>
          <w:rFonts w:ascii="Times New Roman" w:hAnsi="Times New Roman" w:cs="Times New Roman"/>
          <w:sz w:val="24"/>
          <w:szCs w:val="24"/>
          <w:lang w:eastAsia="ru-RU"/>
        </w:rPr>
        <w:t>10.02.2022</w:t>
      </w:r>
      <w:r w:rsidRPr="003371C8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F353DE">
        <w:rPr>
          <w:rFonts w:ascii="Times New Roman" w:hAnsi="Times New Roman" w:cs="Times New Roman"/>
          <w:sz w:val="24"/>
          <w:szCs w:val="24"/>
          <w:lang w:eastAsia="ru-RU"/>
        </w:rPr>
        <w:t>4-ПА</w:t>
      </w:r>
      <w:bookmarkStart w:id="0" w:name="_GoBack"/>
      <w:bookmarkEnd w:id="0"/>
    </w:p>
    <w:p w:rsidR="00652C1E" w:rsidRDefault="00652C1E" w:rsidP="003371C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2C1E" w:rsidRDefault="00652C1E" w:rsidP="003371C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2C1E" w:rsidRPr="003371C8" w:rsidRDefault="00652C1E" w:rsidP="003371C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721C" w:rsidRPr="00652C1E" w:rsidRDefault="001D721C" w:rsidP="00652C1E">
      <w:pPr>
        <w:pStyle w:val="a6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52C1E">
        <w:rPr>
          <w:rFonts w:ascii="Times New Roman" w:hAnsi="Times New Roman" w:cs="Times New Roman"/>
          <w:sz w:val="24"/>
          <w:szCs w:val="24"/>
          <w:lang w:eastAsia="ru-RU"/>
        </w:rPr>
        <w:t>Положение</w:t>
      </w:r>
    </w:p>
    <w:p w:rsidR="001D721C" w:rsidRPr="00652C1E" w:rsidRDefault="001D721C" w:rsidP="00652C1E">
      <w:pPr>
        <w:pStyle w:val="a6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52C1E">
        <w:rPr>
          <w:rFonts w:ascii="Times New Roman" w:hAnsi="Times New Roman" w:cs="Times New Roman"/>
          <w:sz w:val="24"/>
          <w:szCs w:val="24"/>
          <w:lang w:eastAsia="ru-RU"/>
        </w:rPr>
        <w:t xml:space="preserve">о комиссии по соблюдению требований к служебному поведению муниципальных служащих администрации </w:t>
      </w:r>
      <w:r w:rsidR="00B1123D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702D66" w:rsidRPr="00652C1E">
        <w:rPr>
          <w:rFonts w:ascii="Times New Roman" w:hAnsi="Times New Roman" w:cs="Times New Roman"/>
          <w:sz w:val="24"/>
          <w:szCs w:val="24"/>
          <w:lang w:eastAsia="ru-RU"/>
        </w:rPr>
        <w:t>ородск</w:t>
      </w:r>
      <w:r w:rsidR="00B1123D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702D66" w:rsidRPr="00652C1E">
        <w:rPr>
          <w:rFonts w:ascii="Times New Roman" w:hAnsi="Times New Roman" w:cs="Times New Roman"/>
          <w:sz w:val="24"/>
          <w:szCs w:val="24"/>
          <w:lang w:eastAsia="ru-RU"/>
        </w:rPr>
        <w:t xml:space="preserve"> округ</w:t>
      </w:r>
      <w:r w:rsidR="00B1123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02D66" w:rsidRPr="00652C1E">
        <w:rPr>
          <w:rFonts w:ascii="Times New Roman" w:hAnsi="Times New Roman" w:cs="Times New Roman"/>
          <w:sz w:val="24"/>
          <w:szCs w:val="24"/>
          <w:lang w:eastAsia="ru-RU"/>
        </w:rPr>
        <w:t xml:space="preserve"> Лобня</w:t>
      </w:r>
    </w:p>
    <w:p w:rsidR="001D721C" w:rsidRDefault="001D721C" w:rsidP="00652C1E">
      <w:pPr>
        <w:pStyle w:val="a6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52C1E">
        <w:rPr>
          <w:rFonts w:ascii="Times New Roman" w:hAnsi="Times New Roman" w:cs="Times New Roman"/>
          <w:sz w:val="24"/>
          <w:szCs w:val="24"/>
          <w:lang w:eastAsia="ru-RU"/>
        </w:rPr>
        <w:t>и урегулированию конфликта интересов</w:t>
      </w:r>
    </w:p>
    <w:p w:rsidR="00652C1E" w:rsidRDefault="00652C1E" w:rsidP="00652C1E">
      <w:pPr>
        <w:pStyle w:val="a6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2C1E" w:rsidRPr="00652C1E" w:rsidRDefault="00652C1E" w:rsidP="00652C1E">
      <w:pPr>
        <w:pStyle w:val="a6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721C" w:rsidRPr="00652C1E" w:rsidRDefault="00C23EA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Московской области и урегулированию конфликта интересов (далее - комиссия), образуемой 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D67B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аконом Московской области от 24.07.2007 </w:t>
      </w:r>
      <w:r w:rsidR="00D67B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№</w:t>
      </w:r>
      <w:r w:rsidR="00D67B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137/2007-ОЗ «О муниципальной службе в Московской области», постановлением Губернатора Московской области от 24.06.2014 № 115-ПГ «Об утверждении Положения о комиссиях по соблюдению требований к служебному поведению муниципальных служащих муниципальных образований Московской области и урегулированию конфликта интересов».</w:t>
      </w:r>
    </w:p>
    <w:p w:rsidR="001D721C" w:rsidRPr="00652C1E" w:rsidRDefault="00C23EA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нормативными правовыми актами Московской области, муниципальными правовыми актами </w:t>
      </w:r>
      <w:r w:rsidR="00D67B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Московской области и настоящим Положением.</w:t>
      </w:r>
    </w:p>
    <w:p w:rsidR="001D721C" w:rsidRPr="00652C1E" w:rsidRDefault="00C23EA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Основной задачей комиссии является содействие администрации </w:t>
      </w:r>
      <w:r w:rsidR="00D67B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Московской области (далее – администрация </w:t>
      </w:r>
      <w:r w:rsidR="00D67B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):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а) в обеспечении соблюдения муниципальными служащими администрации </w:t>
      </w:r>
      <w:r w:rsidR="00D67B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законодательством Российской Федерации (далее- требования к служебному поведению и (или) требования об урегулировании конфликта интересов);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б) в осуществлении в администрации </w:t>
      </w:r>
      <w:r w:rsidR="00D67B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мер по предупреждению коррупции.</w:t>
      </w:r>
    </w:p>
    <w:p w:rsidR="001D721C" w:rsidRPr="00652C1E" w:rsidRDefault="00C23EA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Комиссия рассматривает вопросы, связанные с соблюдением требований к служебному поведению муниципальных служащих и (или) требований об урегулировании конфликта интересов в администрации </w:t>
      </w:r>
      <w:r w:rsidR="00BB57B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1D721C" w:rsidRPr="00652C1E" w:rsidRDefault="00C23EA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5.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Состав комиссии утверждается </w:t>
      </w:r>
      <w:r w:rsidR="00BB57B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лавой </w:t>
      </w:r>
      <w:r w:rsidR="00BB57B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Московской области (далее – </w:t>
      </w:r>
      <w:r w:rsidR="00BB57B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лава </w:t>
      </w:r>
      <w:r w:rsidR="00BB57B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 в соответствии с настоящим Положением.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Комиссия состоит из председателя комиссии, его заместителя, назначаемого </w:t>
      </w:r>
      <w:r w:rsidR="00BB57B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лавой </w:t>
      </w:r>
      <w:r w:rsidR="00BB57B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из числа членов комиссии, замещающих должности муниципальной службы в администрации </w:t>
      </w:r>
      <w:r w:rsidR="00BB57B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D721C" w:rsidRPr="00652C1E" w:rsidRDefault="00C23EA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6.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состав комиссии входят</w:t>
      </w:r>
      <w:r w:rsidR="007328C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правом решающего голоса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заместитель </w:t>
      </w:r>
      <w:r w:rsidR="00A508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лавы администрации </w:t>
      </w:r>
      <w:r w:rsidR="00A508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(председатель комиссии), лицо, ответственное за работу по профилактике коррупционных и иных правонарушений (секретарь комиссии), </w:t>
      </w:r>
      <w:r w:rsidR="005B78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начальник Управления делами, </w:t>
      </w:r>
      <w:r w:rsidR="003E5F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начальник правового отдела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r w:rsidR="003E5F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начальник отдела по делам ГО, ЧС и </w:t>
      </w:r>
      <w:r w:rsidR="00D051F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территориальной безопасности,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других органов администрации </w:t>
      </w:r>
      <w:r w:rsidR="00D051F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определяемые </w:t>
      </w:r>
      <w:r w:rsidR="00D051F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лавой </w:t>
      </w:r>
      <w:r w:rsidR="00D051F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1D721C" w:rsidRPr="00652C1E" w:rsidRDefault="00C23EA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7.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Глава </w:t>
      </w:r>
      <w:r w:rsidR="00D051F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вправе принять решение о включении в состав комиссии: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а) представителя общественной палаты </w:t>
      </w:r>
      <w:r w:rsidR="0047755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Московской области;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б) представителя организации ветеранов (пенсионеров) войны, труда, вооруженных сил и правоохранительных органов </w:t>
      </w:r>
      <w:r w:rsidR="003F72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Московской области;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в) представителя профсоюзной организации, действующей в установленном порядке в администрации </w:t>
      </w:r>
      <w:r w:rsidR="003F72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1D721C" w:rsidRPr="00652C1E" w:rsidRDefault="00C23EA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8.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Число членов комиссии, не замещающих должности муниципальной службы в администрации </w:t>
      </w:r>
      <w:r w:rsidR="003F725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должно составлять не менее одной четверти от общего числа членов комиссии.</w:t>
      </w:r>
    </w:p>
    <w:p w:rsidR="001D721C" w:rsidRPr="00652C1E" w:rsidRDefault="00C23EA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9.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D721C" w:rsidRPr="00652C1E" w:rsidRDefault="00C23EA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10.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заседаниях комиссии с правом совещательного голоса участвуют: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031F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б) другие муниципальные служащие, замещающие должности муниципальной службы в администрации </w:t>
      </w:r>
      <w:r w:rsidR="00031F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 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1D721C" w:rsidRPr="00652C1E" w:rsidRDefault="00C23EA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11.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Решение комиссии оформляется протоколом.</w:t>
      </w:r>
    </w:p>
    <w:p w:rsidR="001D721C" w:rsidRPr="00652C1E" w:rsidRDefault="00C23EA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12.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031F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Управлением делами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администрации </w:t>
      </w:r>
      <w:r w:rsidR="00031F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1D721C" w:rsidRPr="00652C1E" w:rsidRDefault="00CD59B3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13.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Основаниями для проведения заседания комиссии является: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а) представление </w:t>
      </w:r>
      <w:r w:rsidR="00031F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лавой </w:t>
      </w:r>
      <w:r w:rsidR="00031F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либо руководителем функционального (отраслевого) органа администрации </w:t>
      </w:r>
      <w:r w:rsidR="007C692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правами юридического лица в соответствии с постановлением Губернатора Московской области от 06.03.2020 № 102-ПГ «О проверке достоверности и полноты сведений, предоставляемых гражданами, претендующими на замещение должностей муниципальной службы в Московской области, и муниципальными служащими Московской области, и соблюдения муниципальным служащими Московской области требований к служебному поведению» материалов проверки, свидетельствующих: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о представлении муниципальным служащим недостоверных или неполных сведений, предусмотренных статьей 8 Федерального закона от 25.12.2008 № 273-ФЗ «О противодействии коррупции»;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б) поступившее </w:t>
      </w:r>
      <w:r w:rsidR="007C692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лаве </w:t>
      </w:r>
      <w:r w:rsidR="007C692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руководителю функционального (отраслевого) органа администрации 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правами юридического лица, в </w:t>
      </w:r>
      <w:r w:rsidR="007C692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Управление делами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администрации </w:t>
      </w:r>
      <w:r w:rsidR="007C692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или лицу, осуществляющему обязанности по кадровой работе в функциональных (отраслевых) органах администрации </w:t>
      </w:r>
      <w:r w:rsidR="007328C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правами юридического лица (далее – </w:t>
      </w:r>
      <w:r w:rsidR="00634B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уполномоченное лицо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 в установленном порядке: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обращение гражданина, замещавшего в администрации </w:t>
      </w:r>
      <w:r w:rsidR="00036E9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должность муниципальной службы, включенную в перечень должностей, утвержденный муниципальным правовым актом </w:t>
      </w:r>
      <w:r w:rsidR="00036E9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обязанности, до истечения двух лет со дня увольнения с муниципальной службы;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заявление муниципального служащего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в) представление </w:t>
      </w:r>
      <w:r w:rsidR="00036E9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лавы </w:t>
      </w:r>
      <w:r w:rsidR="00036E9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соответствующем органе местного самоуправления мер по предупреждению коррупции;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г) представление </w:t>
      </w:r>
      <w:r w:rsidR="00A931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лавой </w:t>
      </w:r>
      <w:r w:rsidR="00A931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администрацию </w:t>
      </w:r>
      <w:r w:rsidR="00A931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либо в функциональный (отраслевой) орган администрации </w:t>
      </w:r>
      <w:r w:rsidR="00A931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правами юридического лица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A931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либо в функциональном (отраслевом) органе администрации </w:t>
      </w:r>
      <w:r w:rsidR="00A931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правами юридического лица, трудового или гражданско-правового договора на выполнение работ (оказание услуг), если отдельные функции муниципального управления данной 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организацией входили в его должностные (служебные) обязанности, исполняемые во время замещения должности в администрации </w:t>
      </w:r>
      <w:r w:rsidR="00A931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либо в функциональном (отраслевом) органе администрации </w:t>
      </w:r>
      <w:r w:rsidR="00A931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правами юридического лица,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D721C" w:rsidRPr="00652C1E" w:rsidRDefault="00CD59B3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14.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14.1. Обращение, указанное в абзаце втором подпункта «б» пункта 13 настоящего Положения, подаётся гражданином, замещавшим должность муниципальной службы в администрации </w:t>
      </w:r>
      <w:r w:rsidR="007E151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либо в функциональном (отраслевом) органе администрации </w:t>
      </w:r>
      <w:r w:rsidR="007E151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правами юридического лица, </w:t>
      </w:r>
      <w:r w:rsidR="007E151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уполномоченному лицу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соответствующем органе.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обращении указывается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её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и коммерческой или некоммерческой организации, вид договора (трудовой или гражданско-правовой), предполагаемый срок его действия, сумма платы за выполнение (оказание) по договору работ (услуг).</w:t>
      </w:r>
    </w:p>
    <w:p w:rsidR="001D721C" w:rsidRPr="00652C1E" w:rsidRDefault="00DB2401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Уполномоченное лицо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соответствующем органе, осуществляет рассмотрение обращения, по результатам которого подготавливается мотивированное заключение по существу обращения с учётом требований статьи 12 Федерального закона от 25.12.2008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№ 273-ФЗ «О противодействии коррупции».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14.2.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14.3. Уведомление, указанное в подпункте «д» пункта 13 настоящего Положения, рассматривается </w:t>
      </w:r>
      <w:r w:rsidR="008E3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уполномоченным лицом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ответственным за работу по профилактике коррупционных и иных правонарушений в соответствующем органе, который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8E3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либо в функциональном (отраслевом) органе администрации </w:t>
      </w:r>
      <w:r w:rsidR="008E3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правами юридического лица, требований статьи 12 Федерального закона от 25.12.2008 № 273-ФЗ «О противодействии коррупции».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14.4. Уведомление, указанное в абзаце пятом подпункта «б» пункта 13 настоящего Положения, рассматривается </w:t>
      </w:r>
      <w:r w:rsidR="008E37D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уполномоченным лицом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ответственным за работу по профилактике коррупционных и иных правонарушений в соответствующем органе, который осуществляет подготовку мотивированного заключения по результатам рассмотрения уведомления.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14.5. 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 уведомлений, указанных в абзаце пятом подпункта «б» и подпункте «д» пункта 13 настоящего Положения, </w:t>
      </w:r>
      <w:r w:rsidR="004858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уполномоченные лица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ответственные за работу по профилактике коррупционных и иных правонарушений в соответствующем органе имеют право проводить собеседование с муниципальным служащим, представившим обращение или уведомление, 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получать от него письменные пояснения, а </w:t>
      </w:r>
      <w:r w:rsidR="004858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лава </w:t>
      </w:r>
      <w:r w:rsidR="004858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или заместитель </w:t>
      </w:r>
      <w:r w:rsidR="004858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лавы администрации </w:t>
      </w:r>
      <w:r w:rsidR="004858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14.6. Мотивированные заключения, предусмотренные пунктами 14.1, 14.3 и 14.4 настоящего Положения, должны содержать: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информацию, изложенную в обращениях или уведомлениях, указанных в абзацах втором и пятом подпункта «б» и подпункте «д» пункта 14 настоящего Положения;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13 настоящего Положения, а также рекомендации для принятия одного из решений в соответствии с пунктами 23, 27, 29 настоящего Положения или иного решения.</w:t>
      </w:r>
    </w:p>
    <w:p w:rsidR="001D721C" w:rsidRPr="00652C1E" w:rsidRDefault="00CD59B3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15.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20-ти дней со дня поступления указанной информации, за исключением случаев, предусмотренных пунктами 15.1. и 15.2 настоящего Положения;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4068F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уполномоченному лицу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администрации </w:t>
      </w:r>
      <w:r w:rsidR="004068F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либо </w:t>
      </w:r>
      <w:r w:rsidR="004068F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уполномоченному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лицу, осуществляющему обязанности по кадровой работе в функциональном (отраслевом) органе администрации </w:t>
      </w:r>
      <w:r w:rsidR="004068F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правами юридического лица, ответственному за работу по профилактике коррупционных и иных правонарушений, и с результатами ее проверки;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в) рассматривает ходатайства о приглашении на заседание комиссии лиц, указанных в подпункте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15.1. Заседание комиссии по рассмотрению заявления, указанного в абзаце третьем и четвертом подпункта «б» пункта 13 настоящего Положения, как правило, проводится не позднее одного месяца со дня истечения срока, установленного для предоставления сведений о доходах, об имуществе и обязательствах имущественного характера.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15.2. Уведомление, указанное в подпункте «д» пункта 13 настоящего Положения, как правило, рассматривается на очередном (плановом) заседании комиссии.</w:t>
      </w:r>
    </w:p>
    <w:p w:rsidR="001D721C" w:rsidRPr="00652C1E" w:rsidRDefault="00CD59B3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16.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Заседание комиссии считается правомочным, если на нём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CD6F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недопустимо.</w:t>
      </w:r>
    </w:p>
    <w:p w:rsidR="001D721C" w:rsidRPr="00652C1E" w:rsidRDefault="00CD59B3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17.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этом. В таком случае соответствующий член комиссии не принимает участия в рассмотрении указанного вопроса, в том числе не участвует в голосовании по нему.</w:t>
      </w:r>
    </w:p>
    <w:p w:rsidR="001D721C" w:rsidRPr="00652C1E" w:rsidRDefault="00CD59B3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18.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CD6F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в функциональном (отраслевом) органе администрации </w:t>
      </w:r>
      <w:r w:rsidR="00E401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правами юридического лица.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представленных в соответствии с подпунктом «б» пункта 13 настоящего Положения.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18.1. Заседания комиссии могут проводиться в отсутствие муниципального служащего или гражданина в случае: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если в обращении, заявлении или уведомлении, предусмотренных подпунктом «б» пункта 13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D721C" w:rsidRPr="00652C1E" w:rsidRDefault="00CD59B3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19.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D721C" w:rsidRPr="00652C1E" w:rsidRDefault="00CD59B3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20.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D721C" w:rsidRPr="00652C1E" w:rsidRDefault="00980001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21.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установить, что сведения, представленные муниципальным служащим в соответствии с подпунктом 1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 в Московской области, и муниципальными служащими Московской области, и соблюдения муниципальными служащими Московской области требований к служебному поведению, утвержденного постановлением Губернатора Московской области от 06.03.2020 № 102-ПГ, являются достоверными и полными;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б) установить, что сведения, представленные муниципальным служащим в соответствии с подпунктом 1 пункта 1 Положения, названного в подпункте «а» настоящего пункта, являются недостоверными и (или) неполными. В этом случае комиссия рекомендует </w:t>
      </w:r>
      <w:r w:rsidR="00A911B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лаве </w:t>
      </w:r>
      <w:r w:rsidR="00A911B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либо руководителю функционального (отраслевого) органа администрации </w:t>
      </w:r>
      <w:r w:rsidR="00A911B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правами юридического лица применить к муниципальному служащему конкретную меру ответственности.</w:t>
      </w:r>
    </w:p>
    <w:p w:rsidR="001D721C" w:rsidRPr="00652C1E" w:rsidRDefault="00980001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22.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A911B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лаве </w:t>
      </w:r>
      <w:r w:rsidR="00A911B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либо руководителю функционального (отраслевого) органа администрации </w:t>
      </w:r>
      <w:r w:rsidR="00A911B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правами юридического лица указать муниципальному служащему на недопустимость нарушения требований к служебному поведению и (или) требований об урегулировании конфликта </w:t>
      </w:r>
      <w:r w:rsidR="00AA6700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интересов,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либо применить к муниципальному служащему конкретную меру ответственности.</w:t>
      </w:r>
    </w:p>
    <w:p w:rsidR="001D721C" w:rsidRPr="00652C1E" w:rsidRDefault="00980001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23.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обязанности;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обязанности, и мотивировать свой отказ.</w:t>
      </w:r>
    </w:p>
    <w:p w:rsidR="001D721C" w:rsidRPr="00652C1E" w:rsidRDefault="00980001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24.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81140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лаве </w:t>
      </w:r>
      <w:r w:rsidR="0081140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либо руководителю функционального (отраслевого) органа администрации </w:t>
      </w:r>
      <w:r w:rsidR="0081140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правами юридического лица применить к муниципальному служащему конкретную меру ответственности.</w:t>
      </w:r>
    </w:p>
    <w:p w:rsidR="001D721C" w:rsidRPr="00652C1E" w:rsidRDefault="00980001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25.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 итогам рассмотрения вопроса, указанного в подпункте «г» пункта 13 настоящего Положения, комиссия принимает одно из следующих решений: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</w:t>
      </w:r>
      <w:r w:rsidR="0081140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лаве </w:t>
      </w:r>
      <w:r w:rsidR="0081140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либо руководителю функционального (отраслевого) органа администрации </w:t>
      </w:r>
      <w:r w:rsidR="0081140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правами юридического лица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1D721C" w:rsidRPr="00652C1E" w:rsidRDefault="00980001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26.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уважительными. В этом случае комиссия рекомендует </w:t>
      </w:r>
      <w:r w:rsidR="0012034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лаве </w:t>
      </w:r>
      <w:r w:rsidR="0012034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либо руководителю функционального (отраслевого) органа администрации </w:t>
      </w:r>
      <w:r w:rsidR="0012034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правами юридического лица применить к муниципальному служащему конкретную меру ответственности.</w:t>
      </w:r>
    </w:p>
    <w:p w:rsidR="001D721C" w:rsidRPr="00652C1E" w:rsidRDefault="00980001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27.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 итогам рассмотрения вопроса, указанного в абзаце пятом подпункта «б» пункта 13 настоящего Положения, комиссия принимает одно из следующих решений: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945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лаве </w:t>
      </w:r>
      <w:r w:rsidR="00945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либо руководителю функционального (отраслевого) органа администрации </w:t>
      </w:r>
      <w:r w:rsidR="00945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правами юридического лица принять меры по урегулированию конфликта интересов или по недопущению его возникновения;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945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лаве </w:t>
      </w:r>
      <w:r w:rsidR="00945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либо руководителю функционального (отраслевого) органа администрации </w:t>
      </w:r>
      <w:r w:rsidR="00945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правами юридического лица применить к муниципальному служащему конкретную меру ответственности.</w:t>
      </w:r>
    </w:p>
    <w:p w:rsidR="001D721C" w:rsidRPr="00652C1E" w:rsidRDefault="00980001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28.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 итогам рассмотрения вопросов, указанных в подпунктах «а», «б», «г» и «д» пункта 13 настоящего Положения, при наличии к тому оснований комиссия может принять иное решение, чем предусмотрено пунктами 21-27 настоящего Положения. Основания и мотивы принятия такого решения должны быть отражены в протоколе заседания комиссии.</w:t>
      </w:r>
    </w:p>
    <w:p w:rsidR="001D721C" w:rsidRPr="00652C1E" w:rsidRDefault="00980001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29.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 итогам рассмотрения вопроса, указанного в подпункте «д» пункта 13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В этом случае комиссия рекомендует </w:t>
      </w:r>
      <w:r w:rsidR="00C949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лаве </w:t>
      </w:r>
      <w:r w:rsidR="00C949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либо руководителю функционального (отраслевого) органа администрации </w:t>
      </w:r>
      <w:r w:rsidR="00380A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правами юридического лица проинформировать об указанных обстоятельствах органы прокуратуры и уведомившую организацию.</w:t>
      </w:r>
    </w:p>
    <w:p w:rsidR="001D721C" w:rsidRPr="00652C1E" w:rsidRDefault="00980001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30.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1D721C" w:rsidRPr="00652C1E" w:rsidRDefault="00980001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31.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исполнения решений комиссии могут быть подготовлены проекты муниципальных правовых актов, которые в установленном порядке представляются на рассмотрение соответствующего руководителя.</w:t>
      </w:r>
    </w:p>
    <w:p w:rsidR="001D721C" w:rsidRPr="00652C1E" w:rsidRDefault="00980001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32.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D721C" w:rsidRPr="00652C1E" w:rsidRDefault="00980001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33.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Решения комиссии оформляются протоколами, которые подписывают члены комиссии, принимавшие участие в ее заседании.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носят рекомендательный характер.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Решение комиссии,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:rsidR="001D721C" w:rsidRPr="00652C1E" w:rsidRDefault="00846B88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34.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протоколе заседания комиссии указываются: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D17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ж) другие сведения;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з) результаты голосования;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и) решение и обоснование его принятия.</w:t>
      </w:r>
    </w:p>
    <w:p w:rsidR="001D721C" w:rsidRPr="00652C1E" w:rsidRDefault="00846B88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35.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D721C" w:rsidRPr="00652C1E" w:rsidRDefault="00846B88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36.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Копии протокола заседания комиссии в 7-дневный срок со дня заседания направляются главе </w:t>
      </w:r>
      <w:r w:rsidR="00D17B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в случае рассмотрения вопроса в отношении муниципального служащего органа администрации </w:t>
      </w:r>
      <w:r w:rsidR="00D60F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- руководителю соответствующего функционального (отраслевого) органа администрации </w:t>
      </w:r>
      <w:r w:rsidR="00D60F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правами юридического лица полностью или в виде выписок из него - муниципальному служащему, а также по решению комиссии - иным заинтересованным лицам.</w:t>
      </w:r>
    </w:p>
    <w:p w:rsidR="001D721C" w:rsidRPr="00652C1E" w:rsidRDefault="00846B88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37.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Глава </w:t>
      </w:r>
      <w:r w:rsidR="00D60F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руководитель функционального (отраслевого) органа администрации </w:t>
      </w:r>
      <w:r w:rsidR="00AB086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правами юридического лица,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1D721C" w:rsidRPr="00652C1E" w:rsidRDefault="001D721C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 рассмотрении рекомендаций комиссии и принятом решении </w:t>
      </w:r>
      <w:r w:rsidR="00AB086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лава </w:t>
      </w:r>
      <w:r w:rsidR="00AB086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руководитель функционального (отраслевого) органа администрации </w:t>
      </w:r>
      <w:r w:rsidR="004743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правами юридического лица в письменной форме уведомляют комиссию в месячный срок со дня поступления к ним протокола заседания комиссии. Решение руководителя оглашается на ближайшем заседании комиссии и принимается к сведению без обсуждения.</w:t>
      </w:r>
    </w:p>
    <w:p w:rsidR="001D721C" w:rsidRPr="00652C1E" w:rsidRDefault="00846B88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38.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4743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лаве </w:t>
      </w:r>
      <w:r w:rsidR="004743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руководителю функционального (отраслевого) органа администрации </w:t>
      </w:r>
      <w:r w:rsidR="00E57F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правами юридического лица,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D721C" w:rsidRPr="00652C1E" w:rsidRDefault="00846B88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39.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(с одновременным уведомлением </w:t>
      </w:r>
      <w:r w:rsidR="00832AF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лавы </w:t>
      </w:r>
      <w:r w:rsidR="00832AF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руководителя функционального (отраслевого) органа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администрации </w:t>
      </w:r>
      <w:r w:rsidR="00832AF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правами юридического лица) передать информацию о совершении указанного действия (бездействии) и подтверждающие такой факт документы в соответствующие федеральные государственные органы в 3-дневный срок, а при необходимости - немедленно.</w:t>
      </w:r>
    </w:p>
    <w:p w:rsidR="001D721C" w:rsidRPr="00652C1E" w:rsidRDefault="00846B88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40.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D721C" w:rsidRDefault="00846B88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41. </w:t>
      </w:r>
      <w:r w:rsidR="001D721C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Выписка из решения комиссии, заверенная подписью секретаря комиссии и печатью соответствующего органа, вручается гражданину, замещавшему должность муниципальной службы,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567EA" w:rsidRDefault="007567EA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567EA" w:rsidRDefault="007567EA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567EA" w:rsidRDefault="007567EA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567EA" w:rsidRDefault="007567EA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567EA" w:rsidRDefault="007567EA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567EA" w:rsidRDefault="007567EA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567EA" w:rsidRDefault="007567EA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567EA" w:rsidRDefault="007567EA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0A06" w:rsidRDefault="001A0A06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567EA" w:rsidRDefault="007567EA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567EA" w:rsidRDefault="007567EA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567EA" w:rsidRDefault="007567EA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567EA" w:rsidRDefault="007567EA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567EA" w:rsidRDefault="007567EA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567EA" w:rsidRDefault="007567EA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567EA" w:rsidRDefault="007567EA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567EA" w:rsidRDefault="007567EA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567EA" w:rsidRDefault="007567EA" w:rsidP="00652C1E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0A06" w:rsidRDefault="001A0A06">
      <w:pP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 w:type="page"/>
      </w:r>
    </w:p>
    <w:p w:rsidR="007567EA" w:rsidRPr="003371C8" w:rsidRDefault="007567EA" w:rsidP="007567EA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371C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7567EA" w:rsidRPr="003371C8" w:rsidRDefault="007567EA" w:rsidP="007567EA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371C8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AA6700">
        <w:rPr>
          <w:rFonts w:ascii="Times New Roman" w:hAnsi="Times New Roman" w:cs="Times New Roman"/>
          <w:sz w:val="24"/>
          <w:szCs w:val="24"/>
          <w:lang w:eastAsia="ru-RU"/>
        </w:rPr>
        <w:t>постановлению</w:t>
      </w:r>
      <w:r w:rsidRPr="003371C8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7567EA" w:rsidRPr="003371C8" w:rsidRDefault="007567EA" w:rsidP="007567EA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3371C8">
        <w:rPr>
          <w:rFonts w:ascii="Times New Roman" w:hAnsi="Times New Roman" w:cs="Times New Roman"/>
          <w:sz w:val="24"/>
          <w:szCs w:val="24"/>
          <w:lang w:eastAsia="ru-RU"/>
        </w:rPr>
        <w:t>ородско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3371C8">
        <w:rPr>
          <w:rFonts w:ascii="Times New Roman" w:hAnsi="Times New Roman" w:cs="Times New Roman"/>
          <w:sz w:val="24"/>
          <w:szCs w:val="24"/>
          <w:lang w:eastAsia="ru-RU"/>
        </w:rPr>
        <w:t xml:space="preserve"> округ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371C8">
        <w:rPr>
          <w:rFonts w:ascii="Times New Roman" w:hAnsi="Times New Roman" w:cs="Times New Roman"/>
          <w:sz w:val="24"/>
          <w:szCs w:val="24"/>
          <w:lang w:eastAsia="ru-RU"/>
        </w:rPr>
        <w:t xml:space="preserve"> Лобня</w:t>
      </w:r>
    </w:p>
    <w:p w:rsidR="007567EA" w:rsidRDefault="007567EA" w:rsidP="007567EA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371C8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  <w:r w:rsidRPr="003371C8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:rsidR="007567EA" w:rsidRDefault="007567EA" w:rsidP="007567EA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67EA" w:rsidRDefault="007567EA" w:rsidP="007567EA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721C" w:rsidRPr="00652C1E" w:rsidRDefault="001D721C" w:rsidP="007567EA">
      <w:pPr>
        <w:pStyle w:val="a6"/>
        <w:ind w:firstLine="567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Состав комиссии</w:t>
      </w:r>
    </w:p>
    <w:p w:rsidR="001D721C" w:rsidRPr="00652C1E" w:rsidRDefault="001D721C" w:rsidP="007567EA">
      <w:pPr>
        <w:pStyle w:val="a6"/>
        <w:ind w:firstLine="567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 соблюдению требований к служебному поведению</w:t>
      </w:r>
    </w:p>
    <w:p w:rsidR="001D721C" w:rsidRPr="00652C1E" w:rsidRDefault="001D721C" w:rsidP="007567EA">
      <w:pPr>
        <w:pStyle w:val="a6"/>
        <w:ind w:firstLine="567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муниципальных служащих администрации </w:t>
      </w:r>
      <w:r w:rsidR="00B94D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 w:rsidR="00E800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ородского округа</w:t>
      </w:r>
      <w:r w:rsidR="00702D66"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Лобня</w:t>
      </w:r>
      <w:r w:rsidRPr="00652C1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урегулированию конфликта интересов</w:t>
      </w:r>
    </w:p>
    <w:tbl>
      <w:tblPr>
        <w:tblW w:w="106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5670"/>
        <w:gridCol w:w="1133"/>
      </w:tblGrid>
      <w:tr w:rsidR="001D721C" w:rsidRPr="00652C1E" w:rsidTr="00A705D2">
        <w:trPr>
          <w:gridAfter w:val="2"/>
          <w:wAfter w:w="6803" w:type="dxa"/>
          <w:trHeight w:val="20"/>
        </w:trPr>
        <w:tc>
          <w:tcPr>
            <w:tcW w:w="3828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1D721C" w:rsidRPr="00652C1E" w:rsidRDefault="001D721C" w:rsidP="00781BCA">
            <w:pPr>
              <w:pStyle w:val="a6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52C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Председатель комиссии:</w:t>
            </w:r>
          </w:p>
        </w:tc>
      </w:tr>
      <w:tr w:rsidR="001D721C" w:rsidRPr="00652C1E" w:rsidTr="00A705D2">
        <w:trPr>
          <w:gridAfter w:val="1"/>
          <w:wAfter w:w="1133" w:type="dxa"/>
          <w:trHeight w:val="132"/>
        </w:trPr>
        <w:tc>
          <w:tcPr>
            <w:tcW w:w="3828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1D721C" w:rsidRDefault="00E568AB" w:rsidP="00781BCA">
            <w:pPr>
              <w:pStyle w:val="a6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Любимова</w:t>
            </w:r>
          </w:p>
          <w:p w:rsidR="00E568AB" w:rsidRPr="00652C1E" w:rsidRDefault="00E568AB" w:rsidP="00781BCA">
            <w:pPr>
              <w:pStyle w:val="a6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Елена Сергеевна</w:t>
            </w:r>
          </w:p>
        </w:tc>
        <w:tc>
          <w:tcPr>
            <w:tcW w:w="5670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1D721C" w:rsidRPr="00652C1E" w:rsidRDefault="001D721C" w:rsidP="00E568A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52C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заместитель </w:t>
            </w:r>
            <w:r w:rsidR="00E568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</w:t>
            </w:r>
            <w:r w:rsidRPr="00652C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лавы администрации </w:t>
            </w:r>
            <w:r w:rsidR="00E568A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</w:t>
            </w:r>
            <w:r w:rsidR="00E800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ородского округа</w:t>
            </w:r>
            <w:r w:rsidR="00702D66" w:rsidRPr="00652C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Лобня</w:t>
            </w:r>
          </w:p>
        </w:tc>
      </w:tr>
      <w:tr w:rsidR="001D721C" w:rsidRPr="00652C1E" w:rsidTr="00A705D2">
        <w:trPr>
          <w:trHeight w:val="20"/>
        </w:trPr>
        <w:tc>
          <w:tcPr>
            <w:tcW w:w="3828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1D721C" w:rsidRPr="00652C1E" w:rsidRDefault="001D721C" w:rsidP="00781BCA">
            <w:pPr>
              <w:pStyle w:val="a6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52C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6803" w:type="dxa"/>
            <w:gridSpan w:val="2"/>
            <w:shd w:val="clear" w:color="auto" w:fill="auto"/>
            <w:vAlign w:val="center"/>
            <w:hideMark/>
          </w:tcPr>
          <w:p w:rsidR="001D721C" w:rsidRPr="00652C1E" w:rsidRDefault="001D721C" w:rsidP="00E01185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21C" w:rsidRPr="00652C1E" w:rsidTr="00A705D2">
        <w:trPr>
          <w:gridAfter w:val="1"/>
          <w:wAfter w:w="1133" w:type="dxa"/>
        </w:trPr>
        <w:tc>
          <w:tcPr>
            <w:tcW w:w="3828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1D721C" w:rsidRDefault="00206BE1" w:rsidP="00781BCA">
            <w:pPr>
              <w:pStyle w:val="a6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Афанасьев</w:t>
            </w:r>
          </w:p>
          <w:p w:rsidR="00206BE1" w:rsidRPr="00652C1E" w:rsidRDefault="00206BE1" w:rsidP="00781BCA">
            <w:pPr>
              <w:pStyle w:val="a6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Андрей Сергеевич</w:t>
            </w:r>
          </w:p>
        </w:tc>
        <w:tc>
          <w:tcPr>
            <w:tcW w:w="5670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1D721C" w:rsidRPr="00652C1E" w:rsidRDefault="001D721C" w:rsidP="00206BE1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52C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начальник правового </w:t>
            </w:r>
            <w:r w:rsidR="00206B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отдела</w:t>
            </w:r>
            <w:r w:rsidRPr="00652C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администрации </w:t>
            </w:r>
            <w:r w:rsidR="00206BE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</w:t>
            </w:r>
            <w:r w:rsidR="00E800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ородского округа</w:t>
            </w:r>
            <w:r w:rsidR="00702D66" w:rsidRPr="00652C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Лобня</w:t>
            </w:r>
          </w:p>
        </w:tc>
      </w:tr>
      <w:tr w:rsidR="001D721C" w:rsidRPr="00652C1E" w:rsidTr="00A705D2">
        <w:trPr>
          <w:gridAfter w:val="1"/>
          <w:wAfter w:w="1133" w:type="dxa"/>
        </w:trPr>
        <w:tc>
          <w:tcPr>
            <w:tcW w:w="3828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1D721C" w:rsidRPr="00652C1E" w:rsidRDefault="001D721C" w:rsidP="00781BCA">
            <w:pPr>
              <w:pStyle w:val="a6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52C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D721C" w:rsidRPr="00652C1E" w:rsidRDefault="001D721C" w:rsidP="00E01185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21C" w:rsidRPr="00652C1E" w:rsidTr="00A705D2">
        <w:trPr>
          <w:gridAfter w:val="1"/>
          <w:wAfter w:w="1133" w:type="dxa"/>
        </w:trPr>
        <w:tc>
          <w:tcPr>
            <w:tcW w:w="3828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1D721C" w:rsidRDefault="002A4A58" w:rsidP="00781BCA">
            <w:pPr>
              <w:pStyle w:val="a6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Ларина</w:t>
            </w:r>
          </w:p>
          <w:p w:rsidR="002A4A58" w:rsidRPr="00652C1E" w:rsidRDefault="002A4A58" w:rsidP="00781BCA">
            <w:pPr>
              <w:pStyle w:val="a6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Надия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Рашидовна</w:t>
            </w:r>
          </w:p>
        </w:tc>
        <w:tc>
          <w:tcPr>
            <w:tcW w:w="5670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1D721C" w:rsidRPr="00652C1E" w:rsidRDefault="001D721C" w:rsidP="002A4A58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52C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начальник </w:t>
            </w:r>
            <w:r w:rsidR="002A4A5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</w:t>
            </w:r>
            <w:r w:rsidRPr="00652C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правления делами администрации </w:t>
            </w:r>
            <w:r w:rsidR="00E800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Городского округа</w:t>
            </w:r>
            <w:r w:rsidR="00702D66" w:rsidRPr="00652C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Лобня</w:t>
            </w:r>
          </w:p>
        </w:tc>
      </w:tr>
      <w:tr w:rsidR="001D721C" w:rsidRPr="00652C1E" w:rsidTr="00A705D2">
        <w:trPr>
          <w:gridAfter w:val="1"/>
          <w:wAfter w:w="1133" w:type="dxa"/>
        </w:trPr>
        <w:tc>
          <w:tcPr>
            <w:tcW w:w="3828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1D721C" w:rsidRDefault="00EF35B2" w:rsidP="00781BCA">
            <w:pPr>
              <w:pStyle w:val="a6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Дылевский</w:t>
            </w:r>
            <w:proofErr w:type="spellEnd"/>
          </w:p>
          <w:p w:rsidR="00EF35B2" w:rsidRPr="00652C1E" w:rsidRDefault="00EF35B2" w:rsidP="005F53D9">
            <w:pPr>
              <w:pStyle w:val="a6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Эдуард В</w:t>
            </w:r>
            <w:r w:rsidR="005F53D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итальевич</w:t>
            </w:r>
          </w:p>
        </w:tc>
        <w:tc>
          <w:tcPr>
            <w:tcW w:w="5670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1D721C" w:rsidRPr="00652C1E" w:rsidRDefault="001D721C" w:rsidP="00EF35B2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52C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начальник </w:t>
            </w:r>
            <w:r w:rsidR="00EF35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отдела ГО, ЧС и территориальной безопасности</w:t>
            </w:r>
            <w:r w:rsidRPr="00652C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администрации </w:t>
            </w:r>
            <w:r w:rsidR="00EF35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</w:t>
            </w:r>
            <w:r w:rsidR="00E800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ородского округа</w:t>
            </w:r>
            <w:r w:rsidR="00702D66" w:rsidRPr="00652C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Лобня</w:t>
            </w:r>
          </w:p>
        </w:tc>
      </w:tr>
      <w:tr w:rsidR="001D721C" w:rsidRPr="00652C1E" w:rsidTr="00A705D2">
        <w:trPr>
          <w:gridAfter w:val="1"/>
          <w:wAfter w:w="1133" w:type="dxa"/>
        </w:trPr>
        <w:tc>
          <w:tcPr>
            <w:tcW w:w="3828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1D721C" w:rsidRDefault="005F53D9" w:rsidP="00781BCA">
            <w:pPr>
              <w:pStyle w:val="a6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Касаджик</w:t>
            </w:r>
            <w:proofErr w:type="spellEnd"/>
          </w:p>
          <w:p w:rsidR="005F53D9" w:rsidRPr="00652C1E" w:rsidRDefault="005F53D9" w:rsidP="00781BCA">
            <w:pPr>
              <w:pStyle w:val="a6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Екатерина Олеговна</w:t>
            </w:r>
          </w:p>
        </w:tc>
        <w:tc>
          <w:tcPr>
            <w:tcW w:w="5670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1D721C" w:rsidRPr="00652C1E" w:rsidRDefault="005F53D9" w:rsidP="005F53D9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главный специалист</w:t>
            </w:r>
            <w:r w:rsidR="001D721C" w:rsidRPr="00652C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</w:t>
            </w:r>
            <w:r w:rsidR="001D721C" w:rsidRPr="00652C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правления делами администрации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</w:t>
            </w:r>
            <w:r w:rsidR="00E800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ородского округа</w:t>
            </w:r>
            <w:r w:rsidR="00702D66" w:rsidRPr="00652C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Лобня</w:t>
            </w:r>
            <w:r w:rsidR="001D721C" w:rsidRPr="00652C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(секретарь комиссии)</w:t>
            </w:r>
          </w:p>
        </w:tc>
      </w:tr>
      <w:tr w:rsidR="001D721C" w:rsidRPr="00652C1E" w:rsidTr="00A705D2">
        <w:trPr>
          <w:gridAfter w:val="1"/>
          <w:wAfter w:w="1133" w:type="dxa"/>
        </w:trPr>
        <w:tc>
          <w:tcPr>
            <w:tcW w:w="3828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1D721C" w:rsidRDefault="00EE5BAB" w:rsidP="00781BCA">
            <w:pPr>
              <w:pStyle w:val="a6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Андреева</w:t>
            </w:r>
          </w:p>
          <w:p w:rsidR="00EE5BAB" w:rsidRPr="00652C1E" w:rsidRDefault="00EE5BAB" w:rsidP="00781BCA">
            <w:pPr>
              <w:pStyle w:val="a6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Ольга </w:t>
            </w:r>
            <w:r w:rsidR="002D73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5670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1D721C" w:rsidRPr="00652C1E" w:rsidRDefault="002D73D3" w:rsidP="002D73D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главный специалист</w:t>
            </w:r>
            <w:r w:rsidR="001D721C" w:rsidRPr="00652C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правового </w:t>
            </w:r>
            <w:r w:rsidR="001D721C" w:rsidRPr="00652C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отдела администрации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</w:t>
            </w:r>
            <w:r w:rsidR="00E800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ородского округа</w:t>
            </w:r>
            <w:r w:rsidR="00702D66" w:rsidRPr="00652C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Лобня</w:t>
            </w:r>
          </w:p>
        </w:tc>
      </w:tr>
      <w:tr w:rsidR="001D721C" w:rsidRPr="00652C1E" w:rsidTr="00A705D2">
        <w:trPr>
          <w:gridAfter w:val="1"/>
          <w:wAfter w:w="1133" w:type="dxa"/>
        </w:trPr>
        <w:tc>
          <w:tcPr>
            <w:tcW w:w="3828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1D721C" w:rsidRDefault="00EF72C3" w:rsidP="00781BCA">
            <w:pPr>
              <w:pStyle w:val="a6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Никулина </w:t>
            </w:r>
          </w:p>
          <w:p w:rsidR="00EF72C3" w:rsidRPr="00652C1E" w:rsidRDefault="00EF72C3" w:rsidP="00781BCA">
            <w:pPr>
              <w:pStyle w:val="a6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Анна Николаевна</w:t>
            </w:r>
          </w:p>
        </w:tc>
        <w:tc>
          <w:tcPr>
            <w:tcW w:w="5670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1D721C" w:rsidRPr="00652C1E" w:rsidRDefault="006C18D1" w:rsidP="00EF72C3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начальник отдела по мобилизационной работе; </w:t>
            </w:r>
            <w:r w:rsidR="001D721C" w:rsidRPr="00652C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председатель </w:t>
            </w:r>
            <w:r w:rsidR="00EF72C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профсоюзного комитета администрации</w:t>
            </w:r>
            <w:r w:rsidR="001D721C" w:rsidRPr="00652C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="00EF72C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</w:t>
            </w:r>
            <w:r w:rsidR="00E800D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ородского округа</w:t>
            </w:r>
            <w:r w:rsidR="00702D66" w:rsidRPr="00652C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Лобня</w:t>
            </w:r>
          </w:p>
        </w:tc>
      </w:tr>
    </w:tbl>
    <w:p w:rsidR="008C76BA" w:rsidRPr="00652C1E" w:rsidRDefault="008C76BA" w:rsidP="00F4536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C76BA" w:rsidRPr="00652C1E" w:rsidSect="00781BCA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1128B"/>
    <w:multiLevelType w:val="multilevel"/>
    <w:tmpl w:val="0084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75588"/>
    <w:multiLevelType w:val="multilevel"/>
    <w:tmpl w:val="2E46B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33863"/>
    <w:multiLevelType w:val="multilevel"/>
    <w:tmpl w:val="C6704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44D3F"/>
    <w:multiLevelType w:val="multilevel"/>
    <w:tmpl w:val="7D06C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20BDA"/>
    <w:multiLevelType w:val="multilevel"/>
    <w:tmpl w:val="9E00F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7C01DC"/>
    <w:multiLevelType w:val="multilevel"/>
    <w:tmpl w:val="0C1C0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1D30F7"/>
    <w:multiLevelType w:val="multilevel"/>
    <w:tmpl w:val="4E3E2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5343DA"/>
    <w:multiLevelType w:val="multilevel"/>
    <w:tmpl w:val="A032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534A08"/>
    <w:multiLevelType w:val="multilevel"/>
    <w:tmpl w:val="D3B8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8D437C"/>
    <w:multiLevelType w:val="multilevel"/>
    <w:tmpl w:val="5B424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57793A"/>
    <w:multiLevelType w:val="multilevel"/>
    <w:tmpl w:val="0F128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62730C"/>
    <w:multiLevelType w:val="multilevel"/>
    <w:tmpl w:val="C8E20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484775"/>
    <w:multiLevelType w:val="multilevel"/>
    <w:tmpl w:val="414A4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FB6FF8"/>
    <w:multiLevelType w:val="multilevel"/>
    <w:tmpl w:val="99829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FA596A"/>
    <w:multiLevelType w:val="multilevel"/>
    <w:tmpl w:val="02362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347D43"/>
    <w:multiLevelType w:val="multilevel"/>
    <w:tmpl w:val="A8DE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D6061F"/>
    <w:multiLevelType w:val="multilevel"/>
    <w:tmpl w:val="2722B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F87F5E"/>
    <w:multiLevelType w:val="multilevel"/>
    <w:tmpl w:val="2CE6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65436C"/>
    <w:multiLevelType w:val="multilevel"/>
    <w:tmpl w:val="9A88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32506B"/>
    <w:multiLevelType w:val="multilevel"/>
    <w:tmpl w:val="C4EE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6E439A"/>
    <w:multiLevelType w:val="multilevel"/>
    <w:tmpl w:val="42C25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104EDB"/>
    <w:multiLevelType w:val="multilevel"/>
    <w:tmpl w:val="B59C9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9"/>
  </w:num>
  <w:num w:numId="5">
    <w:abstractNumId w:val="21"/>
  </w:num>
  <w:num w:numId="6">
    <w:abstractNumId w:val="5"/>
  </w:num>
  <w:num w:numId="7">
    <w:abstractNumId w:val="13"/>
  </w:num>
  <w:num w:numId="8">
    <w:abstractNumId w:val="11"/>
  </w:num>
  <w:num w:numId="9">
    <w:abstractNumId w:val="1"/>
  </w:num>
  <w:num w:numId="10">
    <w:abstractNumId w:val="6"/>
  </w:num>
  <w:num w:numId="11">
    <w:abstractNumId w:val="17"/>
  </w:num>
  <w:num w:numId="12">
    <w:abstractNumId w:val="12"/>
  </w:num>
  <w:num w:numId="13">
    <w:abstractNumId w:val="16"/>
  </w:num>
  <w:num w:numId="14">
    <w:abstractNumId w:val="15"/>
  </w:num>
  <w:num w:numId="15">
    <w:abstractNumId w:val="9"/>
  </w:num>
  <w:num w:numId="16">
    <w:abstractNumId w:val="18"/>
  </w:num>
  <w:num w:numId="17">
    <w:abstractNumId w:val="10"/>
  </w:num>
  <w:num w:numId="18">
    <w:abstractNumId w:val="2"/>
  </w:num>
  <w:num w:numId="19">
    <w:abstractNumId w:val="3"/>
  </w:num>
  <w:num w:numId="20">
    <w:abstractNumId w:val="20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9C"/>
    <w:rsid w:val="00031F89"/>
    <w:rsid w:val="00036E9B"/>
    <w:rsid w:val="0012034E"/>
    <w:rsid w:val="00151D78"/>
    <w:rsid w:val="001A0A06"/>
    <w:rsid w:val="001D721C"/>
    <w:rsid w:val="00206BE1"/>
    <w:rsid w:val="002A34B7"/>
    <w:rsid w:val="002A4A58"/>
    <w:rsid w:val="002D73D3"/>
    <w:rsid w:val="003371C8"/>
    <w:rsid w:val="00380AA9"/>
    <w:rsid w:val="003B4FFF"/>
    <w:rsid w:val="003C79EB"/>
    <w:rsid w:val="003E5F7E"/>
    <w:rsid w:val="003F7252"/>
    <w:rsid w:val="004068F9"/>
    <w:rsid w:val="00474302"/>
    <w:rsid w:val="0047755B"/>
    <w:rsid w:val="0048585C"/>
    <w:rsid w:val="004B63EE"/>
    <w:rsid w:val="00524340"/>
    <w:rsid w:val="005B787C"/>
    <w:rsid w:val="005F53D9"/>
    <w:rsid w:val="00634B95"/>
    <w:rsid w:val="00652C1E"/>
    <w:rsid w:val="006C18D1"/>
    <w:rsid w:val="00702D66"/>
    <w:rsid w:val="0071043B"/>
    <w:rsid w:val="007328CA"/>
    <w:rsid w:val="007567EA"/>
    <w:rsid w:val="007741BF"/>
    <w:rsid w:val="00781BCA"/>
    <w:rsid w:val="00793F01"/>
    <w:rsid w:val="007C6922"/>
    <w:rsid w:val="007E1514"/>
    <w:rsid w:val="00811403"/>
    <w:rsid w:val="0083078E"/>
    <w:rsid w:val="00832AFC"/>
    <w:rsid w:val="00846B88"/>
    <w:rsid w:val="008C76BA"/>
    <w:rsid w:val="008E37D0"/>
    <w:rsid w:val="0094547C"/>
    <w:rsid w:val="00980001"/>
    <w:rsid w:val="009F0207"/>
    <w:rsid w:val="00A5083C"/>
    <w:rsid w:val="00A705D2"/>
    <w:rsid w:val="00A911B9"/>
    <w:rsid w:val="00A931D0"/>
    <w:rsid w:val="00AA6700"/>
    <w:rsid w:val="00AB0860"/>
    <w:rsid w:val="00B1123D"/>
    <w:rsid w:val="00B94DB6"/>
    <w:rsid w:val="00BB2D71"/>
    <w:rsid w:val="00BB57BF"/>
    <w:rsid w:val="00BB5D19"/>
    <w:rsid w:val="00C23EAC"/>
    <w:rsid w:val="00C3469C"/>
    <w:rsid w:val="00C83124"/>
    <w:rsid w:val="00C9495C"/>
    <w:rsid w:val="00CD3351"/>
    <w:rsid w:val="00CD59B3"/>
    <w:rsid w:val="00CD6FCF"/>
    <w:rsid w:val="00D051F1"/>
    <w:rsid w:val="00D17B6F"/>
    <w:rsid w:val="00D60F63"/>
    <w:rsid w:val="00D67B7F"/>
    <w:rsid w:val="00D7317D"/>
    <w:rsid w:val="00DB2401"/>
    <w:rsid w:val="00E01185"/>
    <w:rsid w:val="00E12AD2"/>
    <w:rsid w:val="00E401FF"/>
    <w:rsid w:val="00E5395A"/>
    <w:rsid w:val="00E568AB"/>
    <w:rsid w:val="00E57FD3"/>
    <w:rsid w:val="00E800D3"/>
    <w:rsid w:val="00EE5BAB"/>
    <w:rsid w:val="00EF35B2"/>
    <w:rsid w:val="00EF72C3"/>
    <w:rsid w:val="00F353DE"/>
    <w:rsid w:val="00F45369"/>
    <w:rsid w:val="00FD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1BA15-F219-41C8-9A91-ADB7B34D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24340"/>
    <w:pPr>
      <w:widowControl w:val="0"/>
      <w:autoSpaceDE w:val="0"/>
      <w:autoSpaceDN w:val="0"/>
      <w:spacing w:after="0" w:line="443" w:lineRule="exact"/>
      <w:ind w:left="91" w:right="107"/>
      <w:jc w:val="center"/>
      <w:outlineLvl w:val="0"/>
    </w:pPr>
    <w:rPr>
      <w:rFonts w:ascii="Arial" w:eastAsia="Arial" w:hAnsi="Arial" w:cs="Arial"/>
      <w:sz w:val="46"/>
      <w:szCs w:val="4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3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524340"/>
    <w:pPr>
      <w:widowControl w:val="0"/>
      <w:autoSpaceDE w:val="0"/>
      <w:autoSpaceDN w:val="0"/>
      <w:spacing w:after="0" w:line="370" w:lineRule="exact"/>
      <w:ind w:left="91" w:right="2483"/>
      <w:jc w:val="center"/>
      <w:outlineLvl w:val="2"/>
    </w:pPr>
    <w:rPr>
      <w:rFonts w:ascii="Arial" w:eastAsia="Arial" w:hAnsi="Arial" w:cs="Arial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24340"/>
    <w:rPr>
      <w:rFonts w:ascii="Arial" w:eastAsia="Arial" w:hAnsi="Arial" w:cs="Arial"/>
      <w:sz w:val="46"/>
      <w:szCs w:val="46"/>
    </w:rPr>
  </w:style>
  <w:style w:type="character" w:customStyle="1" w:styleId="30">
    <w:name w:val="Заголовок 3 Знак"/>
    <w:basedOn w:val="a0"/>
    <w:link w:val="3"/>
    <w:uiPriority w:val="1"/>
    <w:rsid w:val="00524340"/>
    <w:rPr>
      <w:rFonts w:ascii="Arial" w:eastAsia="Arial" w:hAnsi="Arial" w:cs="Arial"/>
      <w:sz w:val="34"/>
      <w:szCs w:val="34"/>
    </w:rPr>
  </w:style>
  <w:style w:type="paragraph" w:styleId="a3">
    <w:name w:val="Body Text"/>
    <w:basedOn w:val="a"/>
    <w:link w:val="a4"/>
    <w:uiPriority w:val="1"/>
    <w:qFormat/>
    <w:rsid w:val="005243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524340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793F01"/>
    <w:pPr>
      <w:ind w:left="720"/>
      <w:contextualSpacing/>
    </w:pPr>
  </w:style>
  <w:style w:type="paragraph" w:styleId="a6">
    <w:name w:val="No Spacing"/>
    <w:uiPriority w:val="1"/>
    <w:qFormat/>
    <w:rsid w:val="0071043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B63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5597</Words>
  <Characters>31908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Лавова Светлана Анатольевна</dc:creator>
  <cp:keywords/>
  <dc:description/>
  <cp:lastModifiedBy>Лавова Светлана Анатольевна</cp:lastModifiedBy>
  <cp:revision>13</cp:revision>
  <dcterms:created xsi:type="dcterms:W3CDTF">2021-12-17T08:30:00Z</dcterms:created>
  <dcterms:modified xsi:type="dcterms:W3CDTF">2022-03-11T09:01:00Z</dcterms:modified>
</cp:coreProperties>
</file>