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sidRPr="00D1197A">
        <w:rPr>
          <w:rFonts w:ascii="Arial" w:eastAsia="Arial Unicode MS" w:hAnsi="Arial" w:cs="Arial"/>
          <w:bCs/>
          <w:color w:val="000000"/>
          <w:sz w:val="24"/>
          <w:szCs w:val="24"/>
          <w:lang w:eastAsia="ru-RU" w:bidi="ru-RU"/>
        </w:rPr>
        <w:t>ГЛАВА</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sidRPr="00D1197A">
        <w:rPr>
          <w:rFonts w:ascii="Arial" w:eastAsia="Arial Unicode MS" w:hAnsi="Arial" w:cs="Arial"/>
          <w:bCs/>
          <w:color w:val="000000"/>
          <w:sz w:val="24"/>
          <w:szCs w:val="24"/>
          <w:lang w:eastAsia="ru-RU" w:bidi="ru-RU"/>
        </w:rPr>
        <w:t>ГОРОДА ЛОБНЯ</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sidRPr="00D1197A">
        <w:rPr>
          <w:rFonts w:ascii="Arial" w:eastAsia="Arial Unicode MS" w:hAnsi="Arial" w:cs="Arial"/>
          <w:bCs/>
          <w:color w:val="000000"/>
          <w:sz w:val="24"/>
          <w:szCs w:val="24"/>
          <w:lang w:eastAsia="ru-RU" w:bidi="ru-RU"/>
        </w:rPr>
        <w:t>МОСКОВСКОЙ ОБЛАСТИ</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sidRPr="00D1197A">
        <w:rPr>
          <w:rFonts w:ascii="Arial" w:eastAsia="Arial Unicode MS" w:hAnsi="Arial" w:cs="Arial"/>
          <w:bCs/>
          <w:color w:val="000000"/>
          <w:sz w:val="24"/>
          <w:szCs w:val="24"/>
          <w:lang w:eastAsia="ru-RU" w:bidi="ru-RU"/>
        </w:rPr>
        <w:t>ПОСТАНОВЛЕНИЕ</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sidRPr="00D1197A">
        <w:rPr>
          <w:rFonts w:ascii="Arial" w:eastAsia="Arial Unicode MS" w:hAnsi="Arial" w:cs="Arial"/>
          <w:bCs/>
          <w:color w:val="000000"/>
          <w:sz w:val="24"/>
          <w:szCs w:val="24"/>
          <w:lang w:eastAsia="ru-RU" w:bidi="ru-RU"/>
        </w:rPr>
        <w:t>от 25.08.2020 № 863</w:t>
      </w:r>
    </w:p>
    <w:p w:rsidR="00D1197A" w:rsidRPr="00D1197A" w:rsidRDefault="00D1197A" w:rsidP="00D1197A">
      <w:pPr>
        <w:spacing w:line="276" w:lineRule="auto"/>
        <w:jc w:val="both"/>
        <w:rPr>
          <w:rFonts w:ascii="Arial" w:hAnsi="Arial" w:cs="Arial"/>
          <w:sz w:val="24"/>
          <w:szCs w:val="24"/>
        </w:rPr>
      </w:pPr>
    </w:p>
    <w:p w:rsidR="00D1197A" w:rsidRPr="00D1197A" w:rsidRDefault="00D1197A" w:rsidP="00D1197A">
      <w:pPr>
        <w:spacing w:after="0" w:line="276" w:lineRule="auto"/>
        <w:rPr>
          <w:rFonts w:ascii="Arial" w:hAnsi="Arial" w:cs="Arial"/>
          <w:sz w:val="24"/>
          <w:szCs w:val="24"/>
        </w:rPr>
      </w:pPr>
      <w:r w:rsidRPr="00D1197A">
        <w:rPr>
          <w:rFonts w:ascii="Arial" w:hAnsi="Arial" w:cs="Arial"/>
          <w:sz w:val="24"/>
          <w:szCs w:val="24"/>
        </w:rPr>
        <w:t>Об утверждении муниципальной программы</w:t>
      </w:r>
    </w:p>
    <w:p w:rsidR="00D1197A" w:rsidRPr="00D1197A" w:rsidRDefault="00D1197A" w:rsidP="00D1197A">
      <w:pPr>
        <w:spacing w:after="0" w:line="276" w:lineRule="auto"/>
        <w:rPr>
          <w:rFonts w:ascii="Arial" w:hAnsi="Arial" w:cs="Arial"/>
          <w:sz w:val="24"/>
          <w:szCs w:val="24"/>
        </w:rPr>
      </w:pPr>
      <w:r w:rsidRPr="00D1197A">
        <w:rPr>
          <w:rFonts w:ascii="Arial" w:hAnsi="Arial" w:cs="Arial"/>
          <w:sz w:val="24"/>
          <w:szCs w:val="24"/>
        </w:rPr>
        <w:t>городского округа Лобня Московской области</w:t>
      </w:r>
    </w:p>
    <w:p w:rsidR="00D1197A" w:rsidRPr="00D1197A" w:rsidRDefault="00D1197A" w:rsidP="00D1197A">
      <w:pPr>
        <w:spacing w:after="0" w:line="276" w:lineRule="auto"/>
        <w:rPr>
          <w:rFonts w:ascii="Arial" w:hAnsi="Arial" w:cs="Arial"/>
          <w:sz w:val="24"/>
          <w:szCs w:val="24"/>
        </w:rPr>
      </w:pPr>
      <w:r w:rsidRPr="00D1197A">
        <w:rPr>
          <w:rFonts w:ascii="Arial" w:hAnsi="Arial" w:cs="Arial"/>
          <w:sz w:val="24"/>
          <w:szCs w:val="24"/>
        </w:rPr>
        <w:t>«Переселение граждан из аварийного жилищного</w:t>
      </w:r>
    </w:p>
    <w:p w:rsidR="00D1197A" w:rsidRPr="00D1197A" w:rsidRDefault="00D1197A" w:rsidP="00D1197A">
      <w:pPr>
        <w:spacing w:after="0" w:line="276" w:lineRule="auto"/>
        <w:rPr>
          <w:rFonts w:ascii="Arial" w:hAnsi="Arial" w:cs="Arial"/>
          <w:sz w:val="24"/>
          <w:szCs w:val="24"/>
        </w:rPr>
      </w:pPr>
      <w:r w:rsidRPr="00D1197A">
        <w:rPr>
          <w:rFonts w:ascii="Arial" w:hAnsi="Arial" w:cs="Arial"/>
          <w:sz w:val="24"/>
          <w:szCs w:val="24"/>
        </w:rPr>
        <w:t>фонда» на 2020-2025 годы, в новой редакции</w:t>
      </w:r>
    </w:p>
    <w:p w:rsidR="00D1197A" w:rsidRPr="00D1197A" w:rsidRDefault="00D1197A" w:rsidP="00D1197A">
      <w:pPr>
        <w:spacing w:after="0" w:line="276" w:lineRule="auto"/>
        <w:jc w:val="both"/>
        <w:rPr>
          <w:rFonts w:ascii="Arial" w:hAnsi="Arial" w:cs="Arial"/>
          <w:sz w:val="24"/>
          <w:szCs w:val="24"/>
        </w:rPr>
      </w:pPr>
    </w:p>
    <w:p w:rsidR="00D1197A" w:rsidRPr="00D1197A" w:rsidRDefault="00D1197A" w:rsidP="00D1197A">
      <w:pPr>
        <w:spacing w:after="0" w:line="276" w:lineRule="auto"/>
        <w:jc w:val="both"/>
        <w:rPr>
          <w:rFonts w:ascii="Arial" w:hAnsi="Arial" w:cs="Arial"/>
          <w:sz w:val="24"/>
          <w:szCs w:val="24"/>
        </w:rPr>
      </w:pPr>
    </w:p>
    <w:p w:rsidR="00D1197A" w:rsidRPr="00D1197A" w:rsidRDefault="00D1197A" w:rsidP="00D1197A">
      <w:pPr>
        <w:spacing w:after="0" w:line="276" w:lineRule="auto"/>
        <w:jc w:val="both"/>
        <w:rPr>
          <w:rFonts w:ascii="Arial" w:hAnsi="Arial" w:cs="Arial"/>
          <w:sz w:val="24"/>
          <w:szCs w:val="24"/>
        </w:rPr>
      </w:pPr>
      <w:r w:rsidRPr="00D1197A">
        <w:rPr>
          <w:rFonts w:ascii="Arial" w:hAnsi="Arial" w:cs="Arial"/>
          <w:sz w:val="24"/>
          <w:szCs w:val="24"/>
        </w:rPr>
        <w:tab/>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Лобня, постановлением Главы городского округа Лобня от 30.08.2019</w:t>
      </w:r>
    </w:p>
    <w:p w:rsidR="00D1197A" w:rsidRPr="00D1197A" w:rsidRDefault="00D1197A" w:rsidP="00D1197A">
      <w:pPr>
        <w:spacing w:after="0" w:line="276" w:lineRule="auto"/>
        <w:jc w:val="both"/>
        <w:rPr>
          <w:rFonts w:ascii="Arial" w:hAnsi="Arial" w:cs="Arial"/>
          <w:sz w:val="24"/>
          <w:szCs w:val="24"/>
        </w:rPr>
      </w:pPr>
      <w:r w:rsidRPr="00D1197A">
        <w:rPr>
          <w:rFonts w:ascii="Arial" w:hAnsi="Arial" w:cs="Arial"/>
          <w:sz w:val="24"/>
          <w:szCs w:val="24"/>
        </w:rPr>
        <w:t>№ 1327 «Об утверждении перечня муниципальных программ городского округа Лобня Московской области» (с учетом постановления Главы городского округа Лобня от 23.12.2019 № 1830 «О внесении изменений в Перечень муниципальных программ городского округа Лобня Московской области на 2020-2024 годы»), Решением Совета депутатов городского округа Лобня от 30.06.2020г. № 90/59 «О внесении изменений и дополнений в решение Совета депутатов городского округа Лобня» от 26.11.2019г.</w:t>
      </w:r>
    </w:p>
    <w:p w:rsidR="00D1197A" w:rsidRPr="00D1197A" w:rsidRDefault="00D1197A" w:rsidP="00D1197A">
      <w:pPr>
        <w:spacing w:after="0" w:line="276" w:lineRule="auto"/>
        <w:jc w:val="both"/>
        <w:rPr>
          <w:rFonts w:ascii="Arial" w:hAnsi="Arial" w:cs="Arial"/>
          <w:sz w:val="24"/>
          <w:szCs w:val="24"/>
        </w:rPr>
      </w:pPr>
      <w:r w:rsidRPr="00D1197A">
        <w:rPr>
          <w:rFonts w:ascii="Arial" w:hAnsi="Arial" w:cs="Arial"/>
          <w:sz w:val="24"/>
          <w:szCs w:val="24"/>
        </w:rPr>
        <w:t>№ 202/51 «О бюджете городского округа Лобня на 2020 год и плановый период 2021 и 2022 годов» (с учетом изменений и дополнений, внесенных решениями Совета депутатов городского округа Лобня от 24.03.2020 г. № 43/56, от 27.04.2020 г. № 68/57).</w:t>
      </w:r>
    </w:p>
    <w:p w:rsidR="00D1197A" w:rsidRPr="00D1197A" w:rsidRDefault="00D1197A" w:rsidP="00D1197A">
      <w:pPr>
        <w:spacing w:after="0" w:line="276" w:lineRule="auto"/>
        <w:jc w:val="both"/>
        <w:rPr>
          <w:rFonts w:ascii="Arial" w:hAnsi="Arial" w:cs="Arial"/>
          <w:sz w:val="24"/>
          <w:szCs w:val="24"/>
        </w:rPr>
      </w:pPr>
    </w:p>
    <w:p w:rsidR="00D1197A" w:rsidRPr="00D1197A" w:rsidRDefault="00D1197A" w:rsidP="00D1197A">
      <w:pPr>
        <w:spacing w:after="0" w:line="276" w:lineRule="auto"/>
        <w:jc w:val="both"/>
        <w:rPr>
          <w:rFonts w:ascii="Arial" w:hAnsi="Arial" w:cs="Arial"/>
          <w:sz w:val="24"/>
          <w:szCs w:val="24"/>
        </w:rPr>
      </w:pPr>
      <w:r w:rsidRPr="00D1197A">
        <w:rPr>
          <w:rFonts w:ascii="Arial" w:hAnsi="Arial" w:cs="Arial"/>
          <w:sz w:val="24"/>
          <w:szCs w:val="24"/>
        </w:rPr>
        <w:t>Постановляю:</w:t>
      </w:r>
    </w:p>
    <w:p w:rsidR="00D1197A" w:rsidRPr="00D1197A" w:rsidRDefault="00D1197A" w:rsidP="00D1197A">
      <w:pPr>
        <w:spacing w:after="0" w:line="276" w:lineRule="auto"/>
        <w:jc w:val="both"/>
        <w:rPr>
          <w:rFonts w:ascii="Arial" w:hAnsi="Arial" w:cs="Arial"/>
          <w:sz w:val="24"/>
          <w:szCs w:val="24"/>
        </w:rPr>
      </w:pPr>
    </w:p>
    <w:p w:rsidR="00D1197A" w:rsidRPr="00D1197A" w:rsidRDefault="00D1197A" w:rsidP="00D1197A">
      <w:pPr>
        <w:pStyle w:val="a3"/>
        <w:numPr>
          <w:ilvl w:val="0"/>
          <w:numId w:val="1"/>
        </w:numPr>
        <w:spacing w:after="0" w:line="276" w:lineRule="auto"/>
        <w:ind w:left="0" w:firstLine="426"/>
        <w:jc w:val="both"/>
        <w:rPr>
          <w:rFonts w:ascii="Arial" w:hAnsi="Arial" w:cs="Arial"/>
          <w:sz w:val="24"/>
          <w:szCs w:val="24"/>
        </w:rPr>
      </w:pPr>
      <w:r w:rsidRPr="00D1197A">
        <w:rPr>
          <w:rFonts w:ascii="Arial" w:hAnsi="Arial" w:cs="Arial"/>
          <w:sz w:val="24"/>
          <w:szCs w:val="24"/>
        </w:rPr>
        <w:t>Утвердить муниципальную программу городского округа Лобня Московской области «Переселение граждан из аварийного жилищного фонда» на 2020-2025 годы в новой редакции, согласно приложению к настоящему Постановлению.</w:t>
      </w:r>
    </w:p>
    <w:p w:rsidR="00D1197A" w:rsidRPr="00D1197A" w:rsidRDefault="00D1197A" w:rsidP="00D1197A">
      <w:pPr>
        <w:pStyle w:val="a3"/>
        <w:numPr>
          <w:ilvl w:val="0"/>
          <w:numId w:val="1"/>
        </w:numPr>
        <w:spacing w:after="0" w:line="276" w:lineRule="auto"/>
        <w:ind w:left="0" w:firstLine="426"/>
        <w:jc w:val="both"/>
        <w:rPr>
          <w:rFonts w:ascii="Arial" w:hAnsi="Arial" w:cs="Arial"/>
          <w:sz w:val="24"/>
          <w:szCs w:val="24"/>
        </w:rPr>
      </w:pPr>
      <w:r w:rsidRPr="00D1197A">
        <w:rPr>
          <w:rFonts w:ascii="Arial" w:hAnsi="Arial" w:cs="Arial"/>
          <w:sz w:val="24"/>
          <w:szCs w:val="24"/>
        </w:rPr>
        <w:t>Постановление главы городского округа Лобня Московской области от 27.12.2019 № 1874 считать утратившим силу.</w:t>
      </w:r>
    </w:p>
    <w:p w:rsidR="00D1197A" w:rsidRPr="00D1197A" w:rsidRDefault="00D1197A" w:rsidP="00D1197A">
      <w:pPr>
        <w:spacing w:after="0" w:line="276" w:lineRule="auto"/>
        <w:ind w:firstLine="426"/>
        <w:jc w:val="both"/>
        <w:rPr>
          <w:rFonts w:ascii="Arial" w:hAnsi="Arial" w:cs="Arial"/>
          <w:sz w:val="24"/>
          <w:szCs w:val="24"/>
        </w:rPr>
      </w:pPr>
      <w:r w:rsidRPr="00D1197A">
        <w:rPr>
          <w:rFonts w:ascii="Arial" w:hAnsi="Arial" w:cs="Arial"/>
          <w:sz w:val="24"/>
          <w:szCs w:val="24"/>
        </w:rPr>
        <w:t xml:space="preserve">3. Разместить настоящее Постановление на официальном сайте городского округа Лобня в сети «Интернет» </w:t>
      </w:r>
      <w:hyperlink r:id="rId5" w:history="1">
        <w:r w:rsidRPr="00D1197A">
          <w:rPr>
            <w:rFonts w:ascii="Arial" w:hAnsi="Arial" w:cs="Arial"/>
            <w:sz w:val="24"/>
            <w:szCs w:val="24"/>
          </w:rPr>
          <w:t>www.лобня</w:t>
        </w:r>
      </w:hyperlink>
      <w:r w:rsidRPr="00D1197A">
        <w:rPr>
          <w:rFonts w:ascii="Arial" w:hAnsi="Arial" w:cs="Arial"/>
          <w:sz w:val="24"/>
          <w:szCs w:val="24"/>
        </w:rPr>
        <w:t xml:space="preserve">. </w:t>
      </w:r>
      <w:proofErr w:type="spellStart"/>
      <w:r w:rsidRPr="00D1197A">
        <w:rPr>
          <w:rFonts w:ascii="Arial" w:hAnsi="Arial" w:cs="Arial"/>
          <w:sz w:val="24"/>
          <w:szCs w:val="24"/>
        </w:rPr>
        <w:t>рф</w:t>
      </w:r>
      <w:proofErr w:type="spellEnd"/>
      <w:r w:rsidRPr="00D1197A">
        <w:rPr>
          <w:rFonts w:ascii="Arial" w:hAnsi="Arial" w:cs="Arial"/>
          <w:sz w:val="24"/>
          <w:szCs w:val="24"/>
        </w:rPr>
        <w:t>.</w:t>
      </w:r>
    </w:p>
    <w:p w:rsidR="00D1197A" w:rsidRPr="00D1197A" w:rsidRDefault="00D1197A" w:rsidP="00D1197A">
      <w:pPr>
        <w:spacing w:line="276" w:lineRule="auto"/>
        <w:jc w:val="right"/>
        <w:rPr>
          <w:rFonts w:ascii="Arial" w:hAnsi="Arial" w:cs="Arial"/>
          <w:sz w:val="24"/>
          <w:szCs w:val="24"/>
        </w:rPr>
      </w:pPr>
      <w:r w:rsidRPr="00D1197A">
        <w:rPr>
          <w:rFonts w:ascii="Arial" w:hAnsi="Arial" w:cs="Arial"/>
          <w:sz w:val="24"/>
          <w:szCs w:val="24"/>
        </w:rPr>
        <w:tab/>
      </w:r>
      <w:r w:rsidRPr="00D1197A">
        <w:rPr>
          <w:rFonts w:ascii="Arial" w:hAnsi="Arial" w:cs="Arial"/>
          <w:sz w:val="24"/>
          <w:szCs w:val="24"/>
        </w:rPr>
        <w:tab/>
        <w:t xml:space="preserve">                                                                                              </w:t>
      </w:r>
      <w:r w:rsidRPr="00D1197A">
        <w:rPr>
          <w:rFonts w:ascii="Arial" w:hAnsi="Arial" w:cs="Arial"/>
          <w:sz w:val="24"/>
          <w:szCs w:val="24"/>
        </w:rPr>
        <w:tab/>
        <w:t xml:space="preserve">Е.В. </w:t>
      </w:r>
      <w:proofErr w:type="spellStart"/>
      <w:r w:rsidRPr="00D1197A">
        <w:rPr>
          <w:rFonts w:ascii="Arial" w:hAnsi="Arial" w:cs="Arial"/>
          <w:sz w:val="24"/>
          <w:szCs w:val="24"/>
        </w:rPr>
        <w:t>Смышляев</w:t>
      </w:r>
      <w:proofErr w:type="spellEnd"/>
    </w:p>
    <w:p w:rsidR="00AB103A" w:rsidRPr="00D1197A" w:rsidRDefault="00AB103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sectPr w:rsidR="00D1197A" w:rsidRPr="00D1197A" w:rsidSect="00D1197A">
          <w:pgSz w:w="11906" w:h="16838"/>
          <w:pgMar w:top="1134" w:right="567" w:bottom="1134" w:left="1134" w:header="708" w:footer="708" w:gutter="0"/>
          <w:cols w:space="708"/>
          <w:docGrid w:linePitch="360"/>
        </w:sectPr>
      </w:pPr>
    </w:p>
    <w:p w:rsidR="00D1197A" w:rsidRPr="00D1197A" w:rsidRDefault="00D1197A" w:rsidP="00D1197A">
      <w:pPr>
        <w:widowControl w:val="0"/>
        <w:tabs>
          <w:tab w:val="left" w:pos="6210"/>
        </w:tabs>
        <w:autoSpaceDE w:val="0"/>
        <w:autoSpaceDN w:val="0"/>
        <w:adjustRightInd w:val="0"/>
        <w:spacing w:after="0" w:line="240" w:lineRule="auto"/>
        <w:jc w:val="right"/>
        <w:outlineLvl w:val="0"/>
        <w:rPr>
          <w:rFonts w:ascii="Arial" w:hAnsi="Arial" w:cs="Arial"/>
          <w:sz w:val="24"/>
          <w:szCs w:val="24"/>
        </w:rPr>
      </w:pPr>
      <w:r w:rsidRPr="00D1197A">
        <w:rPr>
          <w:rFonts w:ascii="Arial" w:hAnsi="Arial" w:cs="Arial"/>
          <w:sz w:val="24"/>
          <w:szCs w:val="24"/>
        </w:rPr>
        <w:lastRenderedPageBreak/>
        <w:t xml:space="preserve">                   </w:t>
      </w:r>
      <w:r w:rsidRPr="00D1197A">
        <w:rPr>
          <w:rFonts w:ascii="Arial" w:hAnsi="Arial" w:cs="Arial"/>
          <w:sz w:val="24"/>
          <w:szCs w:val="24"/>
        </w:rPr>
        <w:tab/>
      </w:r>
    </w:p>
    <w:p w:rsidR="00D1197A" w:rsidRPr="00D1197A" w:rsidRDefault="00D1197A" w:rsidP="00D1197A">
      <w:pPr>
        <w:widowControl w:val="0"/>
        <w:autoSpaceDE w:val="0"/>
        <w:autoSpaceDN w:val="0"/>
        <w:adjustRightInd w:val="0"/>
        <w:spacing w:after="0" w:line="240" w:lineRule="auto"/>
        <w:ind w:left="4678"/>
        <w:jc w:val="both"/>
        <w:outlineLvl w:val="0"/>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ind w:left="4678"/>
        <w:jc w:val="both"/>
        <w:outlineLvl w:val="0"/>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ind w:left="4678"/>
        <w:jc w:val="both"/>
        <w:outlineLvl w:val="0"/>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ind w:left="4678"/>
        <w:jc w:val="both"/>
        <w:outlineLvl w:val="0"/>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ind w:left="4678"/>
        <w:jc w:val="both"/>
        <w:outlineLvl w:val="0"/>
        <w:rPr>
          <w:rFonts w:ascii="Arial" w:hAnsi="Arial" w:cs="Arial"/>
          <w:sz w:val="24"/>
          <w:szCs w:val="24"/>
        </w:rPr>
      </w:pPr>
      <w:r w:rsidRPr="00D1197A">
        <w:rPr>
          <w:rFonts w:ascii="Arial" w:hAnsi="Arial" w:cs="Arial"/>
          <w:sz w:val="24"/>
          <w:szCs w:val="24"/>
        </w:rPr>
        <w:t xml:space="preserve">Утверждена </w:t>
      </w:r>
    </w:p>
    <w:p w:rsidR="00D1197A" w:rsidRPr="00D1197A" w:rsidRDefault="00D1197A" w:rsidP="00D1197A">
      <w:pPr>
        <w:widowControl w:val="0"/>
        <w:autoSpaceDE w:val="0"/>
        <w:autoSpaceDN w:val="0"/>
        <w:adjustRightInd w:val="0"/>
        <w:spacing w:after="0" w:line="240" w:lineRule="auto"/>
        <w:ind w:left="4678"/>
        <w:jc w:val="both"/>
        <w:outlineLvl w:val="0"/>
        <w:rPr>
          <w:rFonts w:ascii="Arial" w:hAnsi="Arial" w:cs="Arial"/>
          <w:sz w:val="24"/>
          <w:szCs w:val="24"/>
        </w:rPr>
      </w:pPr>
      <w:r w:rsidRPr="00D1197A">
        <w:rPr>
          <w:rFonts w:ascii="Arial" w:hAnsi="Arial" w:cs="Arial"/>
          <w:sz w:val="24"/>
          <w:szCs w:val="24"/>
        </w:rPr>
        <w:t xml:space="preserve">постановлением Главы городского округа Лобня </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Pr>
          <w:rFonts w:ascii="Arial" w:eastAsia="Arial Unicode MS" w:hAnsi="Arial" w:cs="Arial"/>
          <w:bCs/>
          <w:color w:val="000000"/>
          <w:sz w:val="24"/>
          <w:szCs w:val="24"/>
          <w:lang w:eastAsia="ru-RU" w:bidi="ru-RU"/>
        </w:rPr>
        <w:t xml:space="preserve">                      </w:t>
      </w:r>
      <w:r w:rsidRPr="00D1197A">
        <w:rPr>
          <w:rFonts w:ascii="Arial" w:eastAsia="Arial Unicode MS" w:hAnsi="Arial" w:cs="Arial"/>
          <w:bCs/>
          <w:color w:val="000000"/>
          <w:sz w:val="24"/>
          <w:szCs w:val="24"/>
          <w:lang w:eastAsia="ru-RU" w:bidi="ru-RU"/>
        </w:rPr>
        <w:t>от 25.08.2020 № 863</w:t>
      </w:r>
    </w:p>
    <w:p w:rsidR="00D1197A" w:rsidRPr="00D1197A" w:rsidRDefault="00D1197A" w:rsidP="00D1197A">
      <w:pPr>
        <w:widowControl w:val="0"/>
        <w:autoSpaceDE w:val="0"/>
        <w:autoSpaceDN w:val="0"/>
        <w:adjustRightInd w:val="0"/>
        <w:spacing w:after="0" w:line="240" w:lineRule="auto"/>
        <w:ind w:left="5954"/>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ind w:left="5954"/>
        <w:jc w:val="both"/>
        <w:outlineLvl w:val="0"/>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360" w:lineRule="auto"/>
        <w:jc w:val="center"/>
        <w:rPr>
          <w:rFonts w:ascii="Arial" w:hAnsi="Arial" w:cs="Arial"/>
          <w:b/>
          <w:bCs/>
          <w:sz w:val="24"/>
          <w:szCs w:val="24"/>
        </w:rPr>
      </w:pPr>
      <w:bookmarkStart w:id="0" w:name="Par30"/>
      <w:bookmarkEnd w:id="0"/>
      <w:proofErr w:type="gramStart"/>
      <w:r w:rsidRPr="00D1197A">
        <w:rPr>
          <w:rFonts w:ascii="Arial" w:hAnsi="Arial" w:cs="Arial"/>
          <w:b/>
          <w:bCs/>
          <w:sz w:val="24"/>
          <w:szCs w:val="24"/>
        </w:rPr>
        <w:t>Муниципальная  программа</w:t>
      </w:r>
      <w:proofErr w:type="gramEnd"/>
    </w:p>
    <w:p w:rsidR="00D1197A" w:rsidRPr="00D1197A" w:rsidRDefault="00D1197A" w:rsidP="00D1197A">
      <w:pPr>
        <w:widowControl w:val="0"/>
        <w:autoSpaceDE w:val="0"/>
        <w:autoSpaceDN w:val="0"/>
        <w:adjustRightInd w:val="0"/>
        <w:spacing w:after="0" w:line="360" w:lineRule="auto"/>
        <w:jc w:val="center"/>
        <w:rPr>
          <w:rFonts w:ascii="Arial" w:hAnsi="Arial" w:cs="Arial"/>
          <w:b/>
          <w:bCs/>
          <w:sz w:val="24"/>
          <w:szCs w:val="24"/>
        </w:rPr>
      </w:pPr>
      <w:r w:rsidRPr="00D1197A">
        <w:rPr>
          <w:rFonts w:ascii="Arial" w:hAnsi="Arial" w:cs="Arial"/>
          <w:b/>
          <w:bCs/>
          <w:sz w:val="24"/>
          <w:szCs w:val="24"/>
        </w:rPr>
        <w:t xml:space="preserve">городского округа Лобня Московской области </w:t>
      </w:r>
    </w:p>
    <w:p w:rsidR="00D1197A" w:rsidRPr="00D1197A" w:rsidRDefault="00D1197A" w:rsidP="00D1197A">
      <w:pPr>
        <w:widowControl w:val="0"/>
        <w:autoSpaceDE w:val="0"/>
        <w:autoSpaceDN w:val="0"/>
        <w:adjustRightInd w:val="0"/>
        <w:spacing w:after="0" w:line="360" w:lineRule="auto"/>
        <w:jc w:val="center"/>
        <w:rPr>
          <w:rFonts w:ascii="Arial" w:hAnsi="Arial" w:cs="Arial"/>
          <w:color w:val="FF0000"/>
          <w:sz w:val="24"/>
          <w:szCs w:val="24"/>
        </w:rPr>
      </w:pPr>
      <w:r w:rsidRPr="00D1197A">
        <w:rPr>
          <w:rFonts w:ascii="Arial" w:hAnsi="Arial" w:cs="Arial"/>
          <w:b/>
          <w:bCs/>
          <w:sz w:val="24"/>
          <w:szCs w:val="24"/>
        </w:rPr>
        <w:t xml:space="preserve">«Переселение граждан из аварийного жилищного фонда» </w:t>
      </w:r>
      <w:bookmarkStart w:id="1" w:name="Par36"/>
      <w:bookmarkEnd w:id="1"/>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rPr>
          <w:rFonts w:ascii="Arial" w:hAnsi="Arial" w:cs="Arial"/>
          <w:sz w:val="24"/>
          <w:szCs w:val="24"/>
        </w:rPr>
        <w:sectPr w:rsidR="00D1197A" w:rsidRPr="00D1197A" w:rsidSect="00D1197A">
          <w:headerReference w:type="default" r:id="rId6"/>
          <w:pgSz w:w="11906" w:h="16838"/>
          <w:pgMar w:top="1134" w:right="567" w:bottom="1134" w:left="1134" w:header="283" w:footer="708" w:gutter="0"/>
          <w:cols w:space="708"/>
          <w:docGrid w:linePitch="360"/>
        </w:sectPr>
      </w:pPr>
    </w:p>
    <w:p w:rsidR="00D1197A" w:rsidRPr="00D1197A" w:rsidRDefault="00D1197A" w:rsidP="00D1197A">
      <w:pPr>
        <w:pStyle w:val="ConsPlusNormal"/>
        <w:rPr>
          <w:sz w:val="24"/>
          <w:szCs w:val="24"/>
        </w:rPr>
      </w:pPr>
      <w:r w:rsidRPr="00D1197A">
        <w:rPr>
          <w:sz w:val="24"/>
          <w:szCs w:val="24"/>
        </w:rPr>
        <w:lastRenderedPageBreak/>
        <w:t xml:space="preserve">                                                                                                                                              Приложение № 1 </w:t>
      </w:r>
    </w:p>
    <w:p w:rsidR="00D1197A" w:rsidRPr="00D1197A" w:rsidRDefault="00D1197A" w:rsidP="00D1197A">
      <w:pPr>
        <w:pStyle w:val="ConsPlusNormal"/>
        <w:ind w:left="8505"/>
        <w:rPr>
          <w:sz w:val="24"/>
          <w:szCs w:val="24"/>
        </w:rPr>
      </w:pPr>
      <w:r w:rsidRPr="00D1197A">
        <w:rPr>
          <w:sz w:val="24"/>
          <w:szCs w:val="24"/>
        </w:rPr>
        <w:t>к постановлению Главы городского округа Лобня</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Pr>
          <w:rFonts w:ascii="Arial" w:eastAsia="Arial Unicode MS" w:hAnsi="Arial" w:cs="Arial"/>
          <w:bCs/>
          <w:color w:val="000000"/>
          <w:sz w:val="24"/>
          <w:szCs w:val="24"/>
          <w:lang w:eastAsia="ru-RU" w:bidi="ru-RU"/>
        </w:rPr>
        <w:t xml:space="preserve">                                                              </w:t>
      </w:r>
      <w:r w:rsidRPr="00D1197A">
        <w:rPr>
          <w:rFonts w:ascii="Arial" w:eastAsia="Arial Unicode MS" w:hAnsi="Arial" w:cs="Arial"/>
          <w:bCs/>
          <w:color w:val="000000"/>
          <w:sz w:val="24"/>
          <w:szCs w:val="24"/>
          <w:lang w:eastAsia="ru-RU" w:bidi="ru-RU"/>
        </w:rPr>
        <w:t>от 25.08.2020 № 863</w:t>
      </w:r>
    </w:p>
    <w:p w:rsidR="00D1197A" w:rsidRPr="00D1197A" w:rsidRDefault="00D1197A" w:rsidP="00D1197A">
      <w:pPr>
        <w:pStyle w:val="ConsPlusNormal"/>
        <w:rPr>
          <w:b/>
          <w:sz w:val="24"/>
          <w:szCs w:val="24"/>
        </w:rPr>
      </w:pPr>
    </w:p>
    <w:p w:rsidR="00D1197A" w:rsidRPr="00D1197A" w:rsidRDefault="00D1197A" w:rsidP="00D1197A">
      <w:pPr>
        <w:pStyle w:val="ConsPlusNormal"/>
        <w:rPr>
          <w:b/>
          <w:sz w:val="24"/>
          <w:szCs w:val="24"/>
        </w:rPr>
      </w:pPr>
    </w:p>
    <w:p w:rsidR="00D1197A" w:rsidRPr="00D1197A" w:rsidRDefault="00D1197A" w:rsidP="00D1197A">
      <w:pPr>
        <w:pStyle w:val="ConsPlusNormal"/>
        <w:jc w:val="center"/>
        <w:rPr>
          <w:b/>
          <w:sz w:val="24"/>
          <w:szCs w:val="24"/>
        </w:rPr>
      </w:pPr>
      <w:r w:rsidRPr="00D1197A">
        <w:rPr>
          <w:b/>
          <w:sz w:val="24"/>
          <w:szCs w:val="24"/>
        </w:rPr>
        <w:t>Паспорт</w:t>
      </w:r>
    </w:p>
    <w:p w:rsidR="00D1197A" w:rsidRPr="00D1197A" w:rsidRDefault="00D1197A" w:rsidP="00D1197A">
      <w:pPr>
        <w:pStyle w:val="ConsPlusNormal"/>
        <w:jc w:val="center"/>
        <w:rPr>
          <w:b/>
          <w:sz w:val="24"/>
          <w:szCs w:val="24"/>
        </w:rPr>
      </w:pPr>
      <w:r w:rsidRPr="00D1197A">
        <w:rPr>
          <w:b/>
          <w:sz w:val="24"/>
          <w:szCs w:val="24"/>
        </w:rPr>
        <w:t xml:space="preserve"> муниципальной программы городского округа Лобня Московской области </w:t>
      </w:r>
    </w:p>
    <w:p w:rsidR="00D1197A" w:rsidRPr="00D1197A" w:rsidRDefault="00D1197A" w:rsidP="00D1197A">
      <w:pPr>
        <w:pStyle w:val="ConsPlusNormal"/>
        <w:jc w:val="center"/>
        <w:rPr>
          <w:b/>
          <w:color w:val="FF0000"/>
          <w:sz w:val="24"/>
          <w:szCs w:val="24"/>
        </w:rPr>
      </w:pPr>
      <w:r w:rsidRPr="00D1197A">
        <w:rPr>
          <w:b/>
          <w:sz w:val="24"/>
          <w:szCs w:val="24"/>
        </w:rPr>
        <w:t xml:space="preserve"> «Переселение граждан из аварийного жилищного фонда»  </w:t>
      </w:r>
    </w:p>
    <w:p w:rsidR="00D1197A" w:rsidRPr="00D1197A" w:rsidRDefault="00D1197A" w:rsidP="00D1197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650"/>
        <w:gridCol w:w="1560"/>
        <w:gridCol w:w="1559"/>
        <w:gridCol w:w="1559"/>
        <w:gridCol w:w="1559"/>
        <w:gridCol w:w="1560"/>
        <w:gridCol w:w="1559"/>
      </w:tblGrid>
      <w:tr w:rsidR="00D1197A" w:rsidRPr="00D1197A" w:rsidTr="00D1197A">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bookmarkStart w:id="2" w:name="P440"/>
            <w:bookmarkEnd w:id="2"/>
            <w:r w:rsidRPr="00D1197A">
              <w:rPr>
                <w:sz w:val="24"/>
                <w:szCs w:val="24"/>
              </w:rPr>
              <w:t>Координатор муниципальной программы</w:t>
            </w:r>
          </w:p>
        </w:tc>
        <w:tc>
          <w:tcPr>
            <w:tcW w:w="11006" w:type="dxa"/>
            <w:gridSpan w:val="7"/>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Заместитель Главы Администрации городского округа Лобня Петрова О.В.</w:t>
            </w:r>
          </w:p>
        </w:tc>
      </w:tr>
      <w:tr w:rsidR="00D1197A" w:rsidRPr="00D1197A" w:rsidTr="00D1197A">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Муниципальный заказчик программы</w:t>
            </w:r>
          </w:p>
        </w:tc>
        <w:tc>
          <w:tcPr>
            <w:tcW w:w="11006" w:type="dxa"/>
            <w:gridSpan w:val="7"/>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Администрация городского округа Лобня (далее – Муниципальный заказчик)</w:t>
            </w:r>
          </w:p>
        </w:tc>
      </w:tr>
      <w:tr w:rsidR="00D1197A" w:rsidRPr="00D1197A" w:rsidTr="00D1197A">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Цели и задачи муниципальной программы</w:t>
            </w:r>
          </w:p>
        </w:tc>
        <w:tc>
          <w:tcPr>
            <w:tcW w:w="11006" w:type="dxa"/>
            <w:gridSpan w:val="7"/>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ad"/>
              <w:rPr>
                <w:rFonts w:ascii="Arial" w:hAnsi="Arial" w:cs="Arial"/>
                <w:sz w:val="24"/>
                <w:szCs w:val="24"/>
              </w:rPr>
            </w:pPr>
            <w:r w:rsidRPr="00D1197A">
              <w:rPr>
                <w:rFonts w:ascii="Arial" w:hAnsi="Arial" w:cs="Arial"/>
                <w:sz w:val="24"/>
                <w:szCs w:val="24"/>
              </w:rPr>
              <w:t>Основные цели муниципальной программы:</w:t>
            </w:r>
          </w:p>
          <w:p w:rsidR="00D1197A" w:rsidRPr="00D1197A" w:rsidRDefault="00D1197A" w:rsidP="00D1197A">
            <w:pPr>
              <w:pStyle w:val="ad"/>
              <w:rPr>
                <w:rFonts w:ascii="Arial" w:hAnsi="Arial" w:cs="Arial"/>
                <w:sz w:val="24"/>
                <w:szCs w:val="24"/>
              </w:rPr>
            </w:pPr>
            <w:r w:rsidRPr="00D1197A">
              <w:rPr>
                <w:rFonts w:ascii="Arial" w:hAnsi="Arial" w:cs="Arial"/>
                <w:sz w:val="24"/>
                <w:szCs w:val="24"/>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w:t>
            </w:r>
          </w:p>
          <w:p w:rsidR="00D1197A" w:rsidRPr="00D1197A" w:rsidRDefault="00D1197A" w:rsidP="00D1197A">
            <w:pPr>
              <w:pStyle w:val="ad"/>
              <w:rPr>
                <w:rFonts w:ascii="Arial" w:hAnsi="Arial" w:cs="Arial"/>
                <w:color w:val="00B0F0"/>
                <w:sz w:val="24"/>
                <w:szCs w:val="24"/>
              </w:rPr>
            </w:pPr>
            <w:r w:rsidRPr="00D1197A">
              <w:rPr>
                <w:rFonts w:ascii="Arial" w:hAnsi="Arial" w:cs="Arial"/>
                <w:sz w:val="24"/>
                <w:szCs w:val="24"/>
              </w:rPr>
              <w:t xml:space="preserve">Создание безопасных и благоприятных условий проживания граждан. </w:t>
            </w:r>
          </w:p>
          <w:p w:rsidR="00D1197A" w:rsidRPr="00D1197A" w:rsidRDefault="00D1197A" w:rsidP="00D1197A">
            <w:pPr>
              <w:pStyle w:val="ad"/>
              <w:rPr>
                <w:rFonts w:ascii="Arial" w:hAnsi="Arial" w:cs="Arial"/>
                <w:sz w:val="24"/>
                <w:szCs w:val="24"/>
              </w:rPr>
            </w:pPr>
            <w:r w:rsidRPr="00D1197A">
              <w:rPr>
                <w:rFonts w:ascii="Arial" w:hAnsi="Arial" w:cs="Arial"/>
                <w:sz w:val="24"/>
                <w:szCs w:val="24"/>
              </w:rPr>
              <w:t xml:space="preserve">Финансовое и организационное обеспечение переселения граждан из аварийного жилищного фонда. </w:t>
            </w:r>
          </w:p>
          <w:p w:rsidR="00D1197A" w:rsidRPr="00D1197A" w:rsidRDefault="00D1197A" w:rsidP="00D1197A">
            <w:pPr>
              <w:pStyle w:val="ad"/>
              <w:rPr>
                <w:rFonts w:ascii="Arial" w:hAnsi="Arial" w:cs="Arial"/>
                <w:sz w:val="24"/>
                <w:szCs w:val="24"/>
              </w:rPr>
            </w:pPr>
          </w:p>
          <w:p w:rsidR="00D1197A" w:rsidRPr="00D1197A" w:rsidRDefault="00D1197A" w:rsidP="00D1197A">
            <w:pPr>
              <w:pStyle w:val="ad"/>
              <w:rPr>
                <w:rFonts w:ascii="Arial" w:hAnsi="Arial" w:cs="Arial"/>
                <w:sz w:val="24"/>
                <w:szCs w:val="24"/>
              </w:rPr>
            </w:pPr>
            <w:r w:rsidRPr="00D1197A">
              <w:rPr>
                <w:rFonts w:ascii="Arial" w:hAnsi="Arial" w:cs="Arial"/>
                <w:sz w:val="24"/>
                <w:szCs w:val="24"/>
              </w:rPr>
              <w:t>Основные задачи муниципальной программы:</w:t>
            </w:r>
          </w:p>
          <w:p w:rsidR="00D1197A" w:rsidRPr="00D1197A" w:rsidRDefault="00D1197A" w:rsidP="00D1197A">
            <w:pPr>
              <w:pStyle w:val="ad"/>
              <w:rPr>
                <w:rFonts w:ascii="Arial" w:hAnsi="Arial" w:cs="Arial"/>
                <w:sz w:val="24"/>
                <w:szCs w:val="24"/>
              </w:rPr>
            </w:pPr>
            <w:r w:rsidRPr="00D1197A">
              <w:rPr>
                <w:rFonts w:ascii="Arial" w:hAnsi="Arial" w:cs="Arial"/>
                <w:sz w:val="24"/>
                <w:szCs w:val="24"/>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Лобня.   </w:t>
            </w:r>
          </w:p>
          <w:p w:rsidR="00D1197A" w:rsidRPr="00D1197A" w:rsidRDefault="00D1197A" w:rsidP="00D1197A">
            <w:pPr>
              <w:pStyle w:val="ad"/>
              <w:rPr>
                <w:rFonts w:ascii="Arial" w:hAnsi="Arial" w:cs="Arial"/>
                <w:sz w:val="24"/>
                <w:szCs w:val="24"/>
              </w:rPr>
            </w:pPr>
            <w:r w:rsidRPr="00D1197A">
              <w:rPr>
                <w:rFonts w:ascii="Arial" w:hAnsi="Arial" w:cs="Arial"/>
                <w:sz w:val="24"/>
                <w:szCs w:val="24"/>
              </w:rPr>
              <w:t>Переселение граждан, проживающих в признанных аварийными многоквартирных жилых домах.</w:t>
            </w:r>
          </w:p>
        </w:tc>
      </w:tr>
      <w:tr w:rsidR="00D1197A" w:rsidRPr="00D1197A" w:rsidTr="00D1197A">
        <w:trPr>
          <w:trHeight w:val="670"/>
        </w:trPr>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Перечень подпрограмм</w:t>
            </w:r>
          </w:p>
        </w:tc>
        <w:tc>
          <w:tcPr>
            <w:tcW w:w="11006" w:type="dxa"/>
            <w:gridSpan w:val="7"/>
            <w:tcBorders>
              <w:top w:val="single" w:sz="4" w:space="0" w:color="auto"/>
              <w:left w:val="single" w:sz="4" w:space="0" w:color="auto"/>
              <w:bottom w:val="single" w:sz="4" w:space="0" w:color="auto"/>
              <w:right w:val="single" w:sz="4" w:space="0" w:color="auto"/>
            </w:tcBorders>
          </w:tcPr>
          <w:p w:rsidR="00D1197A" w:rsidRPr="00D1197A" w:rsidRDefault="00D1197A" w:rsidP="00D1197A">
            <w:pPr>
              <w:widowControl w:val="0"/>
              <w:autoSpaceDE w:val="0"/>
              <w:autoSpaceDN w:val="0"/>
              <w:adjustRightInd w:val="0"/>
              <w:rPr>
                <w:rFonts w:ascii="Arial" w:eastAsia="Batang" w:hAnsi="Arial" w:cs="Arial"/>
                <w:sz w:val="24"/>
                <w:szCs w:val="24"/>
              </w:rPr>
            </w:pPr>
            <w:r w:rsidRPr="00D1197A">
              <w:rPr>
                <w:rFonts w:ascii="Arial" w:eastAsia="Batang" w:hAnsi="Arial" w:cs="Arial"/>
                <w:sz w:val="24"/>
                <w:szCs w:val="24"/>
              </w:rPr>
              <w:t xml:space="preserve">Подпрограмма 2 «Обеспечение мероприятий по переселению граждан из аварийного жилищного фонда в Московской области» (далее – Подпрограмма 2) </w:t>
            </w:r>
          </w:p>
        </w:tc>
      </w:tr>
      <w:tr w:rsidR="00D1197A" w:rsidRPr="00D1197A" w:rsidTr="00D1197A">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rFonts w:eastAsia="Batang"/>
                <w:sz w:val="24"/>
                <w:szCs w:val="24"/>
              </w:rPr>
              <w:t>Сроки реализации муниципальной программы</w:t>
            </w:r>
          </w:p>
        </w:tc>
        <w:tc>
          <w:tcPr>
            <w:tcW w:w="11006" w:type="dxa"/>
            <w:gridSpan w:val="7"/>
            <w:tcBorders>
              <w:top w:val="single" w:sz="4" w:space="0" w:color="auto"/>
              <w:left w:val="single" w:sz="4" w:space="0" w:color="auto"/>
              <w:bottom w:val="single" w:sz="4" w:space="0" w:color="auto"/>
              <w:right w:val="single" w:sz="4" w:space="0" w:color="auto"/>
            </w:tcBorders>
          </w:tcPr>
          <w:p w:rsidR="00D1197A" w:rsidRPr="00D1197A" w:rsidRDefault="00D1197A" w:rsidP="00D1197A">
            <w:pPr>
              <w:tabs>
                <w:tab w:val="center" w:pos="4677"/>
                <w:tab w:val="right" w:pos="9355"/>
              </w:tabs>
              <w:autoSpaceDE w:val="0"/>
              <w:autoSpaceDN w:val="0"/>
              <w:adjustRightInd w:val="0"/>
              <w:rPr>
                <w:rFonts w:ascii="Arial" w:eastAsia="Batang" w:hAnsi="Arial" w:cs="Arial"/>
                <w:sz w:val="24"/>
                <w:szCs w:val="24"/>
              </w:rPr>
            </w:pPr>
            <w:r w:rsidRPr="00D1197A">
              <w:rPr>
                <w:rFonts w:ascii="Arial" w:eastAsia="Batang" w:hAnsi="Arial" w:cs="Arial"/>
                <w:sz w:val="24"/>
                <w:szCs w:val="24"/>
              </w:rPr>
              <w:t>2020-2025 годы</w:t>
            </w:r>
          </w:p>
        </w:tc>
      </w:tr>
      <w:tr w:rsidR="00D1197A" w:rsidRPr="00D1197A" w:rsidTr="00D1197A">
        <w:tc>
          <w:tcPr>
            <w:tcW w:w="3515"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lastRenderedPageBreak/>
              <w:t>Источники финансирования муниципальной программы, в том числе по годам:</w:t>
            </w:r>
          </w:p>
        </w:tc>
        <w:tc>
          <w:tcPr>
            <w:tcW w:w="11006" w:type="dxa"/>
            <w:gridSpan w:val="7"/>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Расходы (тыс. рублей)</w:t>
            </w:r>
          </w:p>
        </w:tc>
      </w:tr>
      <w:tr w:rsidR="00D1197A" w:rsidRPr="00D1197A" w:rsidTr="00D1197A">
        <w:trPr>
          <w:trHeight w:val="669"/>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Всего</w:t>
            </w:r>
          </w:p>
        </w:tc>
        <w:tc>
          <w:tcPr>
            <w:tcW w:w="1560"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2020 год</w:t>
            </w:r>
          </w:p>
          <w:p w:rsidR="00D1197A" w:rsidRPr="00D1197A" w:rsidRDefault="00D1197A" w:rsidP="00D1197A">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2021 год</w:t>
            </w:r>
          </w:p>
          <w:p w:rsidR="00D1197A" w:rsidRPr="00D1197A" w:rsidRDefault="00D1197A" w:rsidP="00D1197A">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2022 год</w:t>
            </w:r>
          </w:p>
          <w:p w:rsidR="00D1197A" w:rsidRPr="00D1197A" w:rsidRDefault="00D1197A" w:rsidP="00D1197A">
            <w:pPr>
              <w:pStyle w:val="ConsPlusNormal"/>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2023 год</w:t>
            </w:r>
          </w:p>
        </w:tc>
        <w:tc>
          <w:tcPr>
            <w:tcW w:w="156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2024 год</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2025 год</w:t>
            </w:r>
          </w:p>
        </w:tc>
      </w:tr>
      <w:tr w:rsidR="00D1197A" w:rsidRPr="00D1197A" w:rsidTr="00D1197A">
        <w:trPr>
          <w:trHeight w:val="494"/>
        </w:trPr>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 xml:space="preserve">Средства федерального бюджета </w:t>
            </w:r>
          </w:p>
        </w:tc>
        <w:tc>
          <w:tcPr>
            <w:tcW w:w="165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r>
      <w:tr w:rsidR="00D1197A" w:rsidRPr="00D1197A" w:rsidTr="00D1197A">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Средства бюджета Московской области</w:t>
            </w:r>
          </w:p>
        </w:tc>
        <w:tc>
          <w:tcPr>
            <w:tcW w:w="165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47 905,83</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6 655,04</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41 250,79</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r>
      <w:tr w:rsidR="00D1197A" w:rsidRPr="00D1197A" w:rsidTr="00D1197A">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Средства бюджета городского округа Лобня</w:t>
            </w:r>
          </w:p>
        </w:tc>
        <w:tc>
          <w:tcPr>
            <w:tcW w:w="165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42 650,00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8 000,00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17 325,00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17 325,00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r>
      <w:tr w:rsidR="00D1197A" w:rsidRPr="00D1197A" w:rsidTr="00D1197A">
        <w:trPr>
          <w:trHeight w:val="569"/>
        </w:trPr>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Внебюджетные средства</w:t>
            </w:r>
          </w:p>
        </w:tc>
        <w:tc>
          <w:tcPr>
            <w:tcW w:w="165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r>
      <w:tr w:rsidR="00D1197A" w:rsidRPr="00D1197A" w:rsidTr="00D1197A">
        <w:trPr>
          <w:trHeight w:val="465"/>
        </w:trPr>
        <w:tc>
          <w:tcPr>
            <w:tcW w:w="3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Всего, в том числе по годам:</w:t>
            </w:r>
          </w:p>
        </w:tc>
        <w:tc>
          <w:tcPr>
            <w:tcW w:w="165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90 555,83</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14 655,04</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58 575,79</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17 325,00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60"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r>
    </w:tbl>
    <w:p w:rsidR="00D1197A" w:rsidRPr="00D1197A" w:rsidRDefault="00D1197A" w:rsidP="00D1197A">
      <w:pPr>
        <w:spacing w:after="0"/>
        <w:jc w:val="right"/>
        <w:rPr>
          <w:rFonts w:ascii="Arial" w:hAnsi="Arial" w:cs="Arial"/>
          <w:sz w:val="24"/>
          <w:szCs w:val="24"/>
        </w:rPr>
      </w:pPr>
    </w:p>
    <w:p w:rsidR="00D1197A" w:rsidRPr="00D1197A" w:rsidRDefault="00D1197A" w:rsidP="00D1197A">
      <w:pPr>
        <w:rPr>
          <w:rFonts w:ascii="Arial" w:hAnsi="Arial" w:cs="Arial"/>
          <w:sz w:val="24"/>
          <w:szCs w:val="24"/>
        </w:rPr>
      </w:pPr>
      <w:r w:rsidRPr="00D1197A">
        <w:rPr>
          <w:rFonts w:ascii="Arial" w:hAnsi="Arial" w:cs="Arial"/>
          <w:sz w:val="24"/>
          <w:szCs w:val="24"/>
        </w:rPr>
        <w:br w:type="page"/>
      </w:r>
    </w:p>
    <w:p w:rsidR="00D1197A" w:rsidRPr="00D1197A" w:rsidRDefault="00D1197A" w:rsidP="00D1197A">
      <w:pPr>
        <w:pStyle w:val="ConsPlusNormal"/>
        <w:rPr>
          <w:sz w:val="24"/>
          <w:szCs w:val="24"/>
        </w:rPr>
      </w:pPr>
      <w:r w:rsidRPr="00D1197A">
        <w:rPr>
          <w:sz w:val="24"/>
          <w:szCs w:val="24"/>
        </w:rPr>
        <w:lastRenderedPageBreak/>
        <w:t xml:space="preserve">                                                                                                                                              Приложение №   2</w:t>
      </w:r>
    </w:p>
    <w:p w:rsidR="00D1197A" w:rsidRPr="00D1197A" w:rsidRDefault="00D1197A" w:rsidP="00D1197A">
      <w:pPr>
        <w:pStyle w:val="ConsPlusNormal"/>
        <w:ind w:left="8505"/>
        <w:rPr>
          <w:sz w:val="24"/>
          <w:szCs w:val="24"/>
        </w:rPr>
      </w:pPr>
      <w:r w:rsidRPr="00D1197A">
        <w:rPr>
          <w:sz w:val="24"/>
          <w:szCs w:val="24"/>
        </w:rPr>
        <w:t>к постановлению Главы городского округа Лобня</w:t>
      </w:r>
    </w:p>
    <w:p w:rsidR="00D1197A" w:rsidRPr="00D1197A" w:rsidRDefault="00D1197A" w:rsidP="00D1197A">
      <w:pPr>
        <w:widowControl w:val="0"/>
        <w:spacing w:after="0" w:line="240" w:lineRule="auto"/>
        <w:jc w:val="center"/>
        <w:rPr>
          <w:rFonts w:ascii="Arial" w:eastAsia="Arial Unicode MS" w:hAnsi="Arial" w:cs="Arial"/>
          <w:bCs/>
          <w:color w:val="000000"/>
          <w:sz w:val="24"/>
          <w:szCs w:val="24"/>
          <w:lang w:eastAsia="ru-RU" w:bidi="ru-RU"/>
        </w:rPr>
      </w:pPr>
      <w:r>
        <w:rPr>
          <w:rFonts w:ascii="Arial" w:eastAsia="Arial Unicode MS" w:hAnsi="Arial" w:cs="Arial"/>
          <w:bCs/>
          <w:color w:val="000000"/>
          <w:sz w:val="24"/>
          <w:szCs w:val="24"/>
          <w:lang w:eastAsia="ru-RU" w:bidi="ru-RU"/>
        </w:rPr>
        <w:t xml:space="preserve">                                                              </w:t>
      </w:r>
      <w:r w:rsidRPr="00D1197A">
        <w:rPr>
          <w:rFonts w:ascii="Arial" w:eastAsia="Arial Unicode MS" w:hAnsi="Arial" w:cs="Arial"/>
          <w:bCs/>
          <w:color w:val="000000"/>
          <w:sz w:val="24"/>
          <w:szCs w:val="24"/>
          <w:lang w:eastAsia="ru-RU" w:bidi="ru-RU"/>
        </w:rPr>
        <w:t>от 25.08.2020 № 863</w:t>
      </w:r>
    </w:p>
    <w:p w:rsidR="00D1197A" w:rsidRPr="00D1197A" w:rsidRDefault="00D1197A" w:rsidP="00D1197A">
      <w:pPr>
        <w:pStyle w:val="ConsPlusNormal"/>
        <w:jc w:val="both"/>
        <w:rPr>
          <w:sz w:val="24"/>
          <w:szCs w:val="24"/>
        </w:rPr>
      </w:pPr>
    </w:p>
    <w:p w:rsidR="00D1197A" w:rsidRPr="00D1197A" w:rsidRDefault="00D1197A" w:rsidP="00D1197A">
      <w:pPr>
        <w:pStyle w:val="ConsPlusNormal"/>
        <w:jc w:val="both"/>
        <w:rPr>
          <w:sz w:val="24"/>
          <w:szCs w:val="24"/>
        </w:rPr>
      </w:pPr>
    </w:p>
    <w:p w:rsidR="00D1197A" w:rsidRPr="00D1197A" w:rsidRDefault="00D1197A" w:rsidP="00D1197A">
      <w:pPr>
        <w:pStyle w:val="ConsPlusNormal"/>
        <w:jc w:val="center"/>
        <w:rPr>
          <w:b/>
          <w:sz w:val="24"/>
          <w:szCs w:val="24"/>
        </w:rPr>
      </w:pPr>
      <w:r w:rsidRPr="00D1197A">
        <w:rPr>
          <w:b/>
          <w:sz w:val="24"/>
          <w:szCs w:val="24"/>
        </w:rPr>
        <w:t xml:space="preserve">Планируемые результаты реализации </w:t>
      </w:r>
    </w:p>
    <w:p w:rsidR="00D1197A" w:rsidRPr="00D1197A" w:rsidRDefault="00D1197A" w:rsidP="00D1197A">
      <w:pPr>
        <w:pStyle w:val="ConsPlusNormal"/>
        <w:jc w:val="center"/>
        <w:rPr>
          <w:b/>
          <w:sz w:val="24"/>
          <w:szCs w:val="24"/>
        </w:rPr>
      </w:pPr>
      <w:r w:rsidRPr="00D1197A">
        <w:rPr>
          <w:b/>
          <w:sz w:val="24"/>
          <w:szCs w:val="24"/>
        </w:rPr>
        <w:t>муниципальной программы городского округа Лобня Московской области</w:t>
      </w:r>
    </w:p>
    <w:p w:rsidR="00D1197A" w:rsidRPr="00D1197A" w:rsidRDefault="00D1197A" w:rsidP="00D1197A">
      <w:pPr>
        <w:pStyle w:val="ConsPlusNormal"/>
        <w:jc w:val="center"/>
        <w:rPr>
          <w:b/>
          <w:color w:val="FF0000"/>
          <w:sz w:val="24"/>
          <w:szCs w:val="24"/>
        </w:rPr>
      </w:pPr>
      <w:r w:rsidRPr="00D1197A">
        <w:rPr>
          <w:b/>
          <w:sz w:val="24"/>
          <w:szCs w:val="24"/>
        </w:rPr>
        <w:t xml:space="preserve"> «Переселение граждан из аварийного жилищного фонда»  </w:t>
      </w:r>
    </w:p>
    <w:p w:rsidR="00D1197A" w:rsidRPr="00D1197A" w:rsidRDefault="00D1197A" w:rsidP="00D1197A">
      <w:pPr>
        <w:pStyle w:val="ConsPlusNormal"/>
        <w:jc w:val="both"/>
        <w:rPr>
          <w:sz w:val="24"/>
          <w:szCs w:val="24"/>
        </w:r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156"/>
        <w:gridCol w:w="1156"/>
        <w:gridCol w:w="1515"/>
        <w:gridCol w:w="1134"/>
        <w:gridCol w:w="1134"/>
        <w:gridCol w:w="1134"/>
        <w:gridCol w:w="992"/>
        <w:gridCol w:w="1134"/>
        <w:gridCol w:w="1134"/>
        <w:gridCol w:w="2410"/>
      </w:tblGrid>
      <w:tr w:rsidR="00D1197A" w:rsidRPr="00D1197A" w:rsidTr="00D1197A">
        <w:tc>
          <w:tcPr>
            <w:tcW w:w="546"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 xml:space="preserve">Планируемые результаты реализации муниципальной программы </w:t>
            </w:r>
          </w:p>
        </w:tc>
        <w:tc>
          <w:tcPr>
            <w:tcW w:w="1156" w:type="dxa"/>
            <w:vMerge w:val="restart"/>
            <w:tcBorders>
              <w:top w:val="single" w:sz="4" w:space="0" w:color="auto"/>
              <w:left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Тип показателя*</w:t>
            </w:r>
          </w:p>
        </w:tc>
        <w:tc>
          <w:tcPr>
            <w:tcW w:w="1156"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Единица измерения</w:t>
            </w:r>
          </w:p>
        </w:tc>
        <w:tc>
          <w:tcPr>
            <w:tcW w:w="1515"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Базовое значение на начало реализации подпрограммы</w:t>
            </w:r>
          </w:p>
        </w:tc>
        <w:tc>
          <w:tcPr>
            <w:tcW w:w="6662" w:type="dxa"/>
            <w:gridSpan w:val="6"/>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Планируемое значение по годам реализации</w:t>
            </w:r>
          </w:p>
        </w:tc>
        <w:tc>
          <w:tcPr>
            <w:tcW w:w="2410" w:type="dxa"/>
            <w:vMerge w:val="restart"/>
            <w:tcBorders>
              <w:top w:val="single" w:sz="4" w:space="0" w:color="auto"/>
              <w:left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 основного мероприятия в перечне мероприятий подпрограммы</w:t>
            </w:r>
          </w:p>
        </w:tc>
      </w:tr>
      <w:tr w:rsidR="00D1197A" w:rsidRPr="00D1197A" w:rsidTr="00D1197A">
        <w:tc>
          <w:tcPr>
            <w:tcW w:w="546"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jc w:val="center"/>
              <w:rPr>
                <w:rFonts w:ascii="Arial" w:eastAsia="Times New Roman" w:hAnsi="Arial" w:cs="Arial"/>
                <w:sz w:val="24"/>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156" w:type="dxa"/>
            <w:vMerge/>
            <w:tcBorders>
              <w:left w:val="single" w:sz="4" w:space="0" w:color="auto"/>
              <w:bottom w:val="single" w:sz="4" w:space="0" w:color="auto"/>
              <w:right w:val="single" w:sz="4" w:space="0" w:color="auto"/>
            </w:tcBorders>
          </w:tcPr>
          <w:p w:rsidR="00D1197A" w:rsidRPr="00D1197A" w:rsidRDefault="00D1197A" w:rsidP="00D1197A">
            <w:pPr>
              <w:spacing w:after="0" w:line="240" w:lineRule="auto"/>
              <w:rPr>
                <w:rFonts w:ascii="Arial" w:eastAsia="Times New Roman" w:hAnsi="Arial" w:cs="Arial"/>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2021 год</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2022 год</w:t>
            </w:r>
          </w:p>
        </w:tc>
        <w:tc>
          <w:tcPr>
            <w:tcW w:w="992"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2024 год</w:t>
            </w:r>
          </w:p>
        </w:tc>
        <w:tc>
          <w:tcPr>
            <w:tcW w:w="1134" w:type="dxa"/>
            <w:tcBorders>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2025 год</w:t>
            </w:r>
          </w:p>
        </w:tc>
        <w:tc>
          <w:tcPr>
            <w:tcW w:w="2410" w:type="dxa"/>
            <w:vMerge/>
            <w:tcBorders>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p>
        </w:tc>
      </w:tr>
      <w:tr w:rsidR="00D1197A" w:rsidRPr="00D1197A" w:rsidTr="00D1197A">
        <w:tc>
          <w:tcPr>
            <w:tcW w:w="546"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1</w:t>
            </w:r>
          </w:p>
        </w:tc>
        <w:tc>
          <w:tcPr>
            <w:tcW w:w="27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3</w:t>
            </w:r>
          </w:p>
        </w:tc>
        <w:tc>
          <w:tcPr>
            <w:tcW w:w="1156"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4</w:t>
            </w:r>
          </w:p>
        </w:tc>
        <w:tc>
          <w:tcPr>
            <w:tcW w:w="151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12</w:t>
            </w:r>
          </w:p>
        </w:tc>
      </w:tr>
      <w:tr w:rsidR="00D1197A" w:rsidRPr="00D1197A" w:rsidTr="00D1197A">
        <w:trPr>
          <w:trHeight w:val="321"/>
        </w:trPr>
        <w:tc>
          <w:tcPr>
            <w:tcW w:w="54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p>
        </w:tc>
        <w:tc>
          <w:tcPr>
            <w:tcW w:w="15614" w:type="dxa"/>
            <w:gridSpan w:val="11"/>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hyperlink w:anchor="Par993" w:history="1">
              <w:r w:rsidRPr="00D1197A">
                <w:rPr>
                  <w:sz w:val="24"/>
                  <w:szCs w:val="24"/>
                </w:rPr>
                <w:t>Подпрограмма</w:t>
              </w:r>
            </w:hyperlink>
            <w:r w:rsidRPr="00D1197A">
              <w:rPr>
                <w:sz w:val="24"/>
                <w:szCs w:val="24"/>
              </w:rPr>
              <w:t xml:space="preserve"> 2 «</w:t>
            </w:r>
            <w:r w:rsidRPr="00D1197A">
              <w:rPr>
                <w:rFonts w:eastAsia="Batang"/>
                <w:sz w:val="24"/>
                <w:szCs w:val="24"/>
              </w:rPr>
              <w:t>Обеспечение мероприятий по переселению граждан из аварийного жилищного фонда в Московской области</w:t>
            </w:r>
            <w:r w:rsidRPr="00D1197A">
              <w:rPr>
                <w:sz w:val="24"/>
                <w:szCs w:val="24"/>
              </w:rPr>
              <w:t>»</w:t>
            </w:r>
          </w:p>
        </w:tc>
      </w:tr>
      <w:tr w:rsidR="00D1197A" w:rsidRPr="00D1197A" w:rsidTr="00D1197A">
        <w:trPr>
          <w:trHeight w:val="1060"/>
        </w:trPr>
        <w:tc>
          <w:tcPr>
            <w:tcW w:w="54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t>1</w:t>
            </w:r>
          </w:p>
        </w:tc>
        <w:tc>
          <w:tcPr>
            <w:tcW w:w="27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 xml:space="preserve">Общая площадь аварийного фонда, подлежащая расселению до 01.09.2025, </w:t>
            </w:r>
          </w:p>
          <w:p w:rsidR="00D1197A" w:rsidRPr="00D1197A" w:rsidRDefault="00D1197A" w:rsidP="00D1197A">
            <w:pPr>
              <w:pStyle w:val="ConsPlusNormal"/>
              <w:rPr>
                <w:sz w:val="24"/>
                <w:szCs w:val="24"/>
              </w:rPr>
            </w:pPr>
            <w:r w:rsidRPr="00D1197A">
              <w:rPr>
                <w:sz w:val="24"/>
                <w:szCs w:val="24"/>
              </w:rPr>
              <w:t>в том числе:</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 xml:space="preserve"> Макро</w:t>
            </w:r>
          </w:p>
          <w:p w:rsidR="00D1197A" w:rsidRPr="00D1197A" w:rsidRDefault="00D1197A" w:rsidP="00D1197A">
            <w:pPr>
              <w:pStyle w:val="ConsPlusNormal"/>
              <w:rPr>
                <w:sz w:val="24"/>
                <w:szCs w:val="24"/>
              </w:rPr>
            </w:pPr>
            <w:r w:rsidRPr="00D1197A">
              <w:rPr>
                <w:sz w:val="24"/>
                <w:szCs w:val="24"/>
              </w:rPr>
              <w:t>показатель</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Тысяча квадратных метров</w:t>
            </w:r>
          </w:p>
        </w:tc>
        <w:tc>
          <w:tcPr>
            <w:tcW w:w="151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1,01</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0,34</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0,29</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0,38</w:t>
            </w:r>
          </w:p>
        </w:tc>
        <w:tc>
          <w:tcPr>
            <w:tcW w:w="992"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p>
        </w:tc>
      </w:tr>
      <w:tr w:rsidR="00D1197A" w:rsidRPr="00D1197A" w:rsidTr="00D1197A">
        <w:tc>
          <w:tcPr>
            <w:tcW w:w="54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t>2</w:t>
            </w:r>
          </w:p>
        </w:tc>
        <w:tc>
          <w:tcPr>
            <w:tcW w:w="27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color w:val="FF0000"/>
                <w:sz w:val="24"/>
                <w:szCs w:val="24"/>
              </w:rPr>
            </w:pPr>
            <w:proofErr w:type="gramStart"/>
            <w:r w:rsidRPr="00D1197A">
              <w:rPr>
                <w:sz w:val="24"/>
                <w:szCs w:val="24"/>
              </w:rPr>
              <w:t>Количество  квадратных</w:t>
            </w:r>
            <w:proofErr w:type="gramEnd"/>
            <w:r w:rsidRPr="00D1197A">
              <w:rPr>
                <w:sz w:val="24"/>
                <w:szCs w:val="24"/>
              </w:rPr>
              <w:t xml:space="preserve"> метров расселенного аварийного жилищного фонда за счет внебюджетных источников </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 xml:space="preserve"> Отраслевой приоритет</w:t>
            </w:r>
          </w:p>
          <w:p w:rsidR="00D1197A" w:rsidRPr="00D1197A" w:rsidRDefault="00D1197A" w:rsidP="00D1197A">
            <w:pPr>
              <w:pStyle w:val="ConsPlusNormal"/>
              <w:rPr>
                <w:sz w:val="24"/>
                <w:szCs w:val="24"/>
              </w:rPr>
            </w:pPr>
            <w:proofErr w:type="spellStart"/>
            <w:r w:rsidRPr="00D1197A">
              <w:rPr>
                <w:sz w:val="24"/>
                <w:szCs w:val="24"/>
              </w:rPr>
              <w:t>ный</w:t>
            </w:r>
            <w:proofErr w:type="spellEnd"/>
            <w:r w:rsidRPr="00D1197A">
              <w:rPr>
                <w:sz w:val="24"/>
                <w:szCs w:val="24"/>
              </w:rPr>
              <w:t xml:space="preserve"> </w:t>
            </w:r>
          </w:p>
          <w:p w:rsidR="00D1197A" w:rsidRPr="00D1197A" w:rsidRDefault="00D1197A" w:rsidP="00D1197A">
            <w:pPr>
              <w:pStyle w:val="ConsPlusNormal"/>
              <w:rPr>
                <w:sz w:val="24"/>
                <w:szCs w:val="24"/>
              </w:rPr>
            </w:pPr>
            <w:r w:rsidRPr="00D1197A">
              <w:rPr>
                <w:sz w:val="24"/>
                <w:szCs w:val="24"/>
              </w:rPr>
              <w:lastRenderedPageBreak/>
              <w:t xml:space="preserve"> показатель</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lastRenderedPageBreak/>
              <w:t>Тысяча квадратных метров</w:t>
            </w:r>
          </w:p>
        </w:tc>
        <w:tc>
          <w:tcPr>
            <w:tcW w:w="151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p>
        </w:tc>
      </w:tr>
      <w:tr w:rsidR="00D1197A" w:rsidRPr="00D1197A" w:rsidTr="00D1197A">
        <w:trPr>
          <w:trHeight w:val="1142"/>
        </w:trPr>
        <w:tc>
          <w:tcPr>
            <w:tcW w:w="54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lastRenderedPageBreak/>
              <w:t>3</w:t>
            </w:r>
          </w:p>
        </w:tc>
        <w:tc>
          <w:tcPr>
            <w:tcW w:w="27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 xml:space="preserve">Количество квадратных </w:t>
            </w:r>
            <w:proofErr w:type="gramStart"/>
            <w:r w:rsidRPr="00D1197A">
              <w:rPr>
                <w:sz w:val="24"/>
                <w:szCs w:val="24"/>
              </w:rPr>
              <w:t>метров  расселенного</w:t>
            </w:r>
            <w:proofErr w:type="gramEnd"/>
            <w:r w:rsidRPr="00D1197A">
              <w:rPr>
                <w:sz w:val="24"/>
                <w:szCs w:val="24"/>
              </w:rPr>
              <w:t xml:space="preserve"> аварийного жилищного фонда</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Отраслевой приоритет</w:t>
            </w:r>
          </w:p>
          <w:p w:rsidR="00D1197A" w:rsidRPr="00D1197A" w:rsidRDefault="00D1197A" w:rsidP="00D1197A">
            <w:pPr>
              <w:pStyle w:val="ConsPlusNormal"/>
              <w:rPr>
                <w:sz w:val="24"/>
                <w:szCs w:val="24"/>
              </w:rPr>
            </w:pPr>
            <w:proofErr w:type="spellStart"/>
            <w:r w:rsidRPr="00D1197A">
              <w:rPr>
                <w:sz w:val="24"/>
                <w:szCs w:val="24"/>
              </w:rPr>
              <w:t>ный</w:t>
            </w:r>
            <w:proofErr w:type="spellEnd"/>
            <w:r w:rsidRPr="00D1197A">
              <w:rPr>
                <w:sz w:val="24"/>
                <w:szCs w:val="24"/>
              </w:rPr>
              <w:t xml:space="preserve"> показатель</w:t>
            </w:r>
          </w:p>
        </w:tc>
        <w:tc>
          <w:tcPr>
            <w:tcW w:w="115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Тысяча квадратных метров</w:t>
            </w:r>
          </w:p>
        </w:tc>
        <w:tc>
          <w:tcPr>
            <w:tcW w:w="151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1,01</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0,34</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p>
          <w:p w:rsidR="00D1197A" w:rsidRPr="00D1197A" w:rsidRDefault="00D1197A" w:rsidP="00D1197A">
            <w:pPr>
              <w:jc w:val="center"/>
              <w:rPr>
                <w:rFonts w:ascii="Arial" w:hAnsi="Arial" w:cs="Arial"/>
                <w:sz w:val="24"/>
                <w:szCs w:val="24"/>
              </w:rPr>
            </w:pPr>
            <w:r w:rsidRPr="00D1197A">
              <w:rPr>
                <w:rFonts w:ascii="Arial" w:hAnsi="Arial" w:cs="Arial"/>
                <w:sz w:val="24"/>
                <w:szCs w:val="24"/>
              </w:rPr>
              <w:t>0,29</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0,38</w:t>
            </w:r>
          </w:p>
          <w:p w:rsidR="00D1197A" w:rsidRPr="00D1197A" w:rsidRDefault="00D1197A" w:rsidP="00D1197A">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w:t>
            </w:r>
          </w:p>
          <w:p w:rsidR="00D1197A" w:rsidRPr="00D1197A" w:rsidRDefault="00D1197A" w:rsidP="00D1197A">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p>
        </w:tc>
      </w:tr>
      <w:tr w:rsidR="00D1197A" w:rsidRPr="00D1197A" w:rsidTr="00D1197A">
        <w:tc>
          <w:tcPr>
            <w:tcW w:w="54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t>4</w:t>
            </w:r>
          </w:p>
        </w:tc>
        <w:tc>
          <w:tcPr>
            <w:tcW w:w="27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 xml:space="preserve">Количество переселенных </w:t>
            </w:r>
            <w:proofErr w:type="gramStart"/>
            <w:r w:rsidRPr="00D1197A">
              <w:rPr>
                <w:sz w:val="24"/>
                <w:szCs w:val="24"/>
              </w:rPr>
              <w:t>жителей  из</w:t>
            </w:r>
            <w:proofErr w:type="gramEnd"/>
            <w:r w:rsidRPr="00D1197A">
              <w:rPr>
                <w:sz w:val="24"/>
                <w:szCs w:val="24"/>
              </w:rPr>
              <w:t xml:space="preserve">  аварийного жилищного фонда</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Обращение Губернатора Московской области</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Тысяча человек</w:t>
            </w:r>
          </w:p>
        </w:tc>
        <w:tc>
          <w:tcPr>
            <w:tcW w:w="15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0,08</w:t>
            </w:r>
          </w:p>
          <w:p w:rsidR="00D1197A" w:rsidRPr="00D1197A" w:rsidRDefault="00D1197A" w:rsidP="00D1197A">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0,02</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0,03</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0,03</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Основное мероприятие 02</w:t>
            </w:r>
          </w:p>
          <w:p w:rsidR="00D1197A" w:rsidRPr="00D1197A" w:rsidRDefault="00D1197A" w:rsidP="00D1197A">
            <w:pPr>
              <w:pStyle w:val="ConsPlusNormal"/>
              <w:rPr>
                <w:sz w:val="24"/>
                <w:szCs w:val="24"/>
              </w:rPr>
            </w:pPr>
            <w:proofErr w:type="gramStart"/>
            <w:r w:rsidRPr="00D1197A">
              <w:rPr>
                <w:rFonts w:eastAsia="Times New Roman"/>
                <w:sz w:val="24"/>
                <w:szCs w:val="24"/>
              </w:rPr>
              <w:t>Переселение  из</w:t>
            </w:r>
            <w:proofErr w:type="gramEnd"/>
            <w:r w:rsidRPr="00D1197A">
              <w:rPr>
                <w:rFonts w:eastAsia="Times New Roman"/>
                <w:sz w:val="24"/>
                <w:szCs w:val="24"/>
              </w:rPr>
              <w:t xml:space="preserve"> аварийного жилищного фонда до 2025 года </w:t>
            </w:r>
          </w:p>
        </w:tc>
      </w:tr>
      <w:tr w:rsidR="00D1197A" w:rsidRPr="00D1197A" w:rsidTr="00D1197A">
        <w:tc>
          <w:tcPr>
            <w:tcW w:w="54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t>5</w:t>
            </w:r>
          </w:p>
        </w:tc>
        <w:tc>
          <w:tcPr>
            <w:tcW w:w="27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Количество расселенных помещений аварийного жилищного фонда</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Обращение Губернатора Московской области</w:t>
            </w:r>
          </w:p>
        </w:tc>
        <w:tc>
          <w:tcPr>
            <w:tcW w:w="1156"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Штук</w:t>
            </w:r>
          </w:p>
        </w:tc>
        <w:tc>
          <w:tcPr>
            <w:tcW w:w="1515"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p>
        </w:tc>
      </w:tr>
    </w:tbl>
    <w:p w:rsidR="00D1197A" w:rsidRPr="00D1197A" w:rsidRDefault="00D1197A" w:rsidP="00D1197A">
      <w:pPr>
        <w:rPr>
          <w:rFonts w:ascii="Arial" w:hAnsi="Arial" w:cs="Arial"/>
          <w:sz w:val="24"/>
          <w:szCs w:val="24"/>
        </w:rPr>
      </w:pPr>
      <w:proofErr w:type="gramStart"/>
      <w:r w:rsidRPr="00D1197A">
        <w:rPr>
          <w:rFonts w:ascii="Arial" w:hAnsi="Arial" w:cs="Arial"/>
          <w:sz w:val="24"/>
          <w:szCs w:val="24"/>
        </w:rPr>
        <w:t>*  показатель</w:t>
      </w:r>
      <w:proofErr w:type="gramEnd"/>
      <w:r w:rsidRPr="00D1197A">
        <w:rPr>
          <w:rFonts w:ascii="Arial" w:hAnsi="Arial" w:cs="Arial"/>
          <w:sz w:val="24"/>
          <w:szCs w:val="24"/>
        </w:rPr>
        <w:t xml:space="preserve">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 </w:t>
      </w:r>
    </w:p>
    <w:p w:rsidR="00D1197A" w:rsidRPr="00D1197A" w:rsidRDefault="00D1197A" w:rsidP="00D1197A">
      <w:pPr>
        <w:rPr>
          <w:rFonts w:ascii="Arial" w:eastAsia="Times New Roman" w:hAnsi="Arial" w:cs="Arial"/>
          <w:sz w:val="24"/>
          <w:szCs w:val="24"/>
        </w:rPr>
      </w:pPr>
      <w:r w:rsidRPr="00D1197A">
        <w:rPr>
          <w:rFonts w:ascii="Arial" w:hAnsi="Arial" w:cs="Arial"/>
          <w:sz w:val="24"/>
          <w:szCs w:val="24"/>
        </w:rPr>
        <w:t>** макропоказатель подпрограммы (при наличии)</w:t>
      </w:r>
    </w:p>
    <w:p w:rsidR="00D1197A" w:rsidRPr="00D1197A" w:rsidRDefault="00D1197A" w:rsidP="00D1197A">
      <w:pPr>
        <w:pStyle w:val="ConsPlusNormal"/>
        <w:rPr>
          <w:sz w:val="24"/>
          <w:szCs w:val="24"/>
        </w:rPr>
        <w:sectPr w:rsidR="00D1197A" w:rsidRPr="00D1197A" w:rsidSect="00D1197A">
          <w:pgSz w:w="16838" w:h="11905" w:orient="landscape"/>
          <w:pgMar w:top="1134" w:right="567" w:bottom="1134" w:left="1134" w:header="0" w:footer="283" w:gutter="0"/>
          <w:cols w:space="720"/>
          <w:noEndnote/>
          <w:docGrid w:linePitch="299"/>
        </w:sectPr>
      </w:pPr>
    </w:p>
    <w:p w:rsidR="00D1197A" w:rsidRPr="00D1197A" w:rsidRDefault="00D1197A" w:rsidP="00D1197A">
      <w:pPr>
        <w:pStyle w:val="a3"/>
        <w:widowControl w:val="0"/>
        <w:numPr>
          <w:ilvl w:val="0"/>
          <w:numId w:val="19"/>
        </w:numPr>
        <w:suppressAutoHyphens/>
        <w:autoSpaceDE w:val="0"/>
        <w:autoSpaceDN w:val="0"/>
        <w:adjustRightInd w:val="0"/>
        <w:spacing w:after="0" w:line="240" w:lineRule="auto"/>
        <w:contextualSpacing w:val="0"/>
        <w:jc w:val="center"/>
        <w:outlineLvl w:val="1"/>
        <w:rPr>
          <w:rFonts w:ascii="Arial" w:hAnsi="Arial" w:cs="Arial"/>
          <w:b/>
          <w:sz w:val="24"/>
          <w:szCs w:val="24"/>
        </w:rPr>
      </w:pPr>
      <w:bookmarkStart w:id="3" w:name="Par151"/>
      <w:bookmarkEnd w:id="3"/>
      <w:r w:rsidRPr="00D1197A">
        <w:rPr>
          <w:rFonts w:ascii="Arial" w:hAnsi="Arial" w:cs="Arial"/>
          <w:b/>
          <w:sz w:val="24"/>
          <w:szCs w:val="24"/>
        </w:rPr>
        <w:lastRenderedPageBreak/>
        <w:t>Общая характеристика сферы реализации</w:t>
      </w:r>
    </w:p>
    <w:p w:rsidR="00D1197A" w:rsidRPr="00D1197A" w:rsidRDefault="00D1197A" w:rsidP="00D1197A">
      <w:pPr>
        <w:pStyle w:val="a3"/>
        <w:autoSpaceDE w:val="0"/>
        <w:autoSpaceDN w:val="0"/>
        <w:adjustRightInd w:val="0"/>
        <w:spacing w:after="0" w:line="240" w:lineRule="auto"/>
        <w:jc w:val="center"/>
        <w:outlineLvl w:val="1"/>
        <w:rPr>
          <w:rFonts w:ascii="Arial" w:hAnsi="Arial" w:cs="Arial"/>
          <w:b/>
          <w:sz w:val="24"/>
          <w:szCs w:val="24"/>
        </w:rPr>
      </w:pPr>
      <w:r w:rsidRPr="00D1197A">
        <w:rPr>
          <w:rFonts w:ascii="Arial" w:hAnsi="Arial" w:cs="Arial"/>
          <w:b/>
          <w:sz w:val="24"/>
          <w:szCs w:val="24"/>
        </w:rPr>
        <w:t>муниципальной программы, в том числе формулировка основных проблем в указанной сфере</w:t>
      </w:r>
    </w:p>
    <w:p w:rsidR="00D1197A" w:rsidRPr="00D1197A" w:rsidRDefault="00D1197A" w:rsidP="00D1197A">
      <w:pPr>
        <w:widowControl w:val="0"/>
        <w:autoSpaceDE w:val="0"/>
        <w:autoSpaceDN w:val="0"/>
        <w:adjustRightInd w:val="0"/>
        <w:spacing w:after="0" w:line="240" w:lineRule="auto"/>
        <w:rPr>
          <w:rFonts w:ascii="Arial" w:hAnsi="Arial" w:cs="Arial"/>
          <w:b/>
          <w:sz w:val="24"/>
          <w:szCs w:val="24"/>
        </w:rPr>
      </w:pPr>
    </w:p>
    <w:p w:rsidR="00D1197A" w:rsidRPr="00D1197A" w:rsidRDefault="00D1197A" w:rsidP="00D1197A">
      <w:pPr>
        <w:ind w:left="284" w:firstLine="540"/>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Одним из ключевых приоритетов государственной политики Российской Федерации является повышение качества жизни своих граждан. Важнейшее направление в данной сфере -  переселение граждан из аварийного жилищного фонда. На территории городского округа Лобня в установленном законодательством порядке признан аварийным и подлежащим сносу или реконструкции многоквартирный жилой дом коридорного типа по адресу: </w:t>
      </w:r>
      <w:proofErr w:type="spellStart"/>
      <w:r w:rsidRPr="00D1197A">
        <w:rPr>
          <w:rFonts w:ascii="Arial" w:eastAsia="Times New Roman" w:hAnsi="Arial" w:cs="Arial"/>
          <w:sz w:val="24"/>
          <w:szCs w:val="24"/>
          <w:lang w:eastAsia="ru-RU"/>
        </w:rPr>
        <w:t>г.Лобня</w:t>
      </w:r>
      <w:proofErr w:type="spellEnd"/>
      <w:r w:rsidRPr="00D1197A">
        <w:rPr>
          <w:rFonts w:ascii="Arial" w:eastAsia="Times New Roman" w:hAnsi="Arial" w:cs="Arial"/>
          <w:sz w:val="24"/>
          <w:szCs w:val="24"/>
          <w:lang w:eastAsia="ru-RU"/>
        </w:rPr>
        <w:t xml:space="preserve">, </w:t>
      </w:r>
      <w:proofErr w:type="spellStart"/>
      <w:r w:rsidRPr="00D1197A">
        <w:rPr>
          <w:rFonts w:ascii="Arial" w:eastAsia="Times New Roman" w:hAnsi="Arial" w:cs="Arial"/>
          <w:sz w:val="24"/>
          <w:szCs w:val="24"/>
          <w:lang w:eastAsia="ru-RU"/>
        </w:rPr>
        <w:t>ул.Научный</w:t>
      </w:r>
      <w:proofErr w:type="spellEnd"/>
      <w:r w:rsidRPr="00D1197A">
        <w:rPr>
          <w:rFonts w:ascii="Arial" w:eastAsia="Times New Roman" w:hAnsi="Arial" w:cs="Arial"/>
          <w:sz w:val="24"/>
          <w:szCs w:val="24"/>
          <w:lang w:eastAsia="ru-RU"/>
        </w:rPr>
        <w:t xml:space="preserve"> городок, д.17. Данный аварийный дом подлежит расселению за счет    средств консолидированного бюджета Московской области. </w:t>
      </w:r>
    </w:p>
    <w:p w:rsidR="00D1197A" w:rsidRPr="00D1197A" w:rsidRDefault="00D1197A" w:rsidP="00D1197A">
      <w:pPr>
        <w:widowControl w:val="0"/>
        <w:autoSpaceDE w:val="0"/>
        <w:autoSpaceDN w:val="0"/>
        <w:adjustRightInd w:val="0"/>
        <w:ind w:firstLine="709"/>
        <w:jc w:val="both"/>
        <w:rPr>
          <w:rFonts w:ascii="Arial" w:eastAsia="Times New Roman" w:hAnsi="Arial" w:cs="Arial"/>
          <w:sz w:val="24"/>
          <w:szCs w:val="24"/>
          <w:highlight w:val="yellow"/>
        </w:rPr>
      </w:pPr>
      <w:r w:rsidRPr="00D1197A">
        <w:rPr>
          <w:rFonts w:ascii="Arial" w:eastAsia="Times New Roman" w:hAnsi="Arial" w:cs="Arial"/>
          <w:sz w:val="24"/>
          <w:szCs w:val="24"/>
          <w:lang w:eastAsia="ru-RU"/>
        </w:rPr>
        <w:t xml:space="preserve"> </w:t>
      </w:r>
      <w:r w:rsidRPr="00D1197A">
        <w:rPr>
          <w:rFonts w:ascii="Arial" w:eastAsia="Times New Roman" w:hAnsi="Arial" w:cs="Arial"/>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r w:rsidRPr="00D1197A">
        <w:rPr>
          <w:rFonts w:ascii="Arial" w:eastAsia="Times New Roman" w:hAnsi="Arial" w:cs="Arial"/>
          <w:sz w:val="24"/>
          <w:szCs w:val="24"/>
          <w:lang w:eastAsia="ru-RU"/>
        </w:rPr>
        <w:t xml:space="preserve"> решение вопроса ликвидации аварийного жилищного фонда</w:t>
      </w:r>
      <w:r w:rsidRPr="00D1197A">
        <w:rPr>
          <w:rFonts w:ascii="Arial" w:eastAsia="Times New Roman" w:hAnsi="Arial" w:cs="Arial"/>
          <w:sz w:val="24"/>
          <w:szCs w:val="24"/>
        </w:rPr>
        <w:t xml:space="preserve"> </w:t>
      </w:r>
      <w:r w:rsidRPr="00D1197A">
        <w:rPr>
          <w:rFonts w:ascii="Arial" w:eastAsia="Times New Roman" w:hAnsi="Arial" w:cs="Arial"/>
          <w:sz w:val="24"/>
          <w:szCs w:val="24"/>
          <w:lang w:eastAsia="ru-RU"/>
        </w:rPr>
        <w:t>требует комплексных программных методов, определяющих систему мероприятий по формированию жилищного фонда и переселению граждан из многоквартирных жилых домов, признанных аварийными</w:t>
      </w:r>
      <w:r w:rsidRPr="00D1197A">
        <w:rPr>
          <w:rFonts w:ascii="Arial" w:hAnsi="Arial" w:cs="Arial"/>
          <w:sz w:val="24"/>
          <w:szCs w:val="24"/>
        </w:rPr>
        <w:t xml:space="preserve">  в установленном законодательством порядке,</w:t>
      </w:r>
      <w:r w:rsidRPr="00D1197A">
        <w:rPr>
          <w:rFonts w:ascii="Arial" w:eastAsia="Times New Roman" w:hAnsi="Arial" w:cs="Arial"/>
          <w:sz w:val="24"/>
          <w:szCs w:val="24"/>
          <w:lang w:eastAsia="ru-RU"/>
        </w:rPr>
        <w:t xml:space="preserve"> </w:t>
      </w:r>
      <w:r w:rsidRPr="00D1197A">
        <w:rPr>
          <w:rFonts w:ascii="Arial" w:hAnsi="Arial" w:cs="Arial"/>
          <w:sz w:val="24"/>
          <w:szCs w:val="24"/>
        </w:rPr>
        <w:t>и является объектом заботы Администрации городского округа Лобня о создании благоприятных условий для жизнедеятельности населения.</w:t>
      </w:r>
    </w:p>
    <w:p w:rsidR="00D1197A" w:rsidRPr="00D1197A" w:rsidRDefault="00D1197A" w:rsidP="00D1197A">
      <w:pPr>
        <w:ind w:left="284" w:firstLine="540"/>
        <w:jc w:val="both"/>
        <w:rPr>
          <w:rFonts w:ascii="Arial" w:eastAsia="Times New Roman" w:hAnsi="Arial" w:cs="Arial"/>
          <w:color w:val="00B0F0"/>
          <w:sz w:val="24"/>
          <w:szCs w:val="24"/>
          <w:lang w:eastAsia="ru-RU"/>
        </w:rPr>
      </w:pPr>
      <w:r w:rsidRPr="00D1197A">
        <w:rPr>
          <w:rFonts w:ascii="Arial" w:eastAsia="Times New Roman" w:hAnsi="Arial" w:cs="Arial"/>
          <w:sz w:val="24"/>
          <w:szCs w:val="24"/>
          <w:lang w:eastAsia="ru-RU"/>
        </w:rPr>
        <w:t xml:space="preserve">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w:t>
      </w:r>
      <w:r w:rsidRPr="00D1197A">
        <w:rPr>
          <w:rFonts w:ascii="Arial" w:hAnsi="Arial" w:cs="Arial"/>
          <w:sz w:val="24"/>
          <w:szCs w:val="24"/>
        </w:rPr>
        <w:t xml:space="preserve">муниципальной  программы  городского округа  Лобня  Московской  области «Переселение граждан из аварийного жилищного фонда»  (далее – муниципальная программа)  </w:t>
      </w:r>
      <w:r w:rsidRPr="00D1197A">
        <w:rPr>
          <w:rFonts w:ascii="Arial" w:eastAsia="Times New Roman" w:hAnsi="Arial" w:cs="Arial"/>
          <w:sz w:val="24"/>
          <w:szCs w:val="24"/>
          <w:lang w:eastAsia="ru-RU"/>
        </w:rPr>
        <w:t xml:space="preserve">для ее корректировки. </w:t>
      </w:r>
      <w:r w:rsidRPr="00D1197A">
        <w:rPr>
          <w:rFonts w:ascii="Arial" w:hAnsi="Arial" w:cs="Arial"/>
          <w:sz w:val="24"/>
          <w:szCs w:val="24"/>
        </w:rPr>
        <w:t xml:space="preserve"> В процессе реализации муниципальной программы возможны отклонения в достижении результатов из-за финансово – экономических изменений на жилищном рынке и проблем в жилищном строительстве.</w:t>
      </w:r>
      <w:bookmarkStart w:id="4" w:name="Par167"/>
      <w:bookmarkEnd w:id="4"/>
      <w:r w:rsidRPr="00D1197A">
        <w:rPr>
          <w:rFonts w:ascii="Arial" w:eastAsia="Times New Roman" w:hAnsi="Arial" w:cs="Arial"/>
          <w:color w:val="00B0F0"/>
          <w:sz w:val="24"/>
          <w:szCs w:val="24"/>
          <w:lang w:eastAsia="ru-RU"/>
        </w:rPr>
        <w:t xml:space="preserve"> </w:t>
      </w:r>
    </w:p>
    <w:p w:rsidR="00D1197A" w:rsidRPr="00D1197A" w:rsidRDefault="00D1197A" w:rsidP="00D1197A">
      <w:pPr>
        <w:widowControl w:val="0"/>
        <w:autoSpaceDE w:val="0"/>
        <w:autoSpaceDN w:val="0"/>
        <w:adjustRightInd w:val="0"/>
        <w:spacing w:after="0" w:line="240" w:lineRule="auto"/>
        <w:jc w:val="center"/>
        <w:outlineLvl w:val="1"/>
        <w:rPr>
          <w:rFonts w:ascii="Arial" w:hAnsi="Arial" w:cs="Arial"/>
          <w:b/>
          <w:sz w:val="24"/>
          <w:szCs w:val="24"/>
        </w:rPr>
      </w:pPr>
      <w:r w:rsidRPr="00D1197A">
        <w:rPr>
          <w:rFonts w:ascii="Arial" w:hAnsi="Arial" w:cs="Arial"/>
          <w:b/>
          <w:sz w:val="24"/>
          <w:szCs w:val="24"/>
        </w:rPr>
        <w:t>2.  Цели и задачи муниципальной программы</w:t>
      </w:r>
    </w:p>
    <w:p w:rsidR="00D1197A" w:rsidRPr="00D1197A" w:rsidRDefault="00D1197A" w:rsidP="00D1197A">
      <w:pPr>
        <w:widowControl w:val="0"/>
        <w:autoSpaceDE w:val="0"/>
        <w:autoSpaceDN w:val="0"/>
        <w:adjustRightInd w:val="0"/>
        <w:spacing w:after="0" w:line="240" w:lineRule="auto"/>
        <w:jc w:val="both"/>
        <w:rPr>
          <w:rFonts w:ascii="Arial" w:hAnsi="Arial" w:cs="Arial"/>
          <w:sz w:val="24"/>
          <w:szCs w:val="24"/>
        </w:rPr>
      </w:pP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Достижение целей и основных направлений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и отдельных мероприятий, входящих в состав муниципальной программы.</w:t>
      </w: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Основными целями муниципальной программы являются:</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xml:space="preserve">-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w:t>
      </w:r>
    </w:p>
    <w:p w:rsidR="00D1197A" w:rsidRPr="00D1197A" w:rsidRDefault="00D1197A" w:rsidP="00D1197A">
      <w:pPr>
        <w:pStyle w:val="ad"/>
        <w:jc w:val="both"/>
        <w:rPr>
          <w:rFonts w:ascii="Arial" w:hAnsi="Arial" w:cs="Arial"/>
          <w:color w:val="00B0F0"/>
          <w:sz w:val="24"/>
          <w:szCs w:val="24"/>
        </w:rPr>
      </w:pPr>
      <w:r w:rsidRPr="00D1197A">
        <w:rPr>
          <w:rFonts w:ascii="Arial" w:hAnsi="Arial" w:cs="Arial"/>
          <w:sz w:val="24"/>
          <w:szCs w:val="24"/>
        </w:rPr>
        <w:t xml:space="preserve">- создание безопасных и благоприятных условий проживания граждан; </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xml:space="preserve">- финансовое и организационное обеспечение переселения граждан из аварийного жилищного фонда; </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xml:space="preserve">- снижение объема аварийного жилищного фонда. </w:t>
      </w:r>
    </w:p>
    <w:p w:rsidR="00D1197A" w:rsidRPr="00D1197A" w:rsidRDefault="00D1197A" w:rsidP="00D1197A">
      <w:pPr>
        <w:pStyle w:val="ad"/>
        <w:rPr>
          <w:rFonts w:ascii="Arial" w:hAnsi="Arial" w:cs="Arial"/>
          <w:color w:val="00B0F0"/>
          <w:sz w:val="24"/>
          <w:szCs w:val="24"/>
        </w:rPr>
      </w:pPr>
      <w:r w:rsidRPr="00D1197A">
        <w:rPr>
          <w:rFonts w:ascii="Arial" w:hAnsi="Arial" w:cs="Arial"/>
          <w:sz w:val="24"/>
          <w:szCs w:val="24"/>
        </w:rPr>
        <w:t xml:space="preserve">     </w:t>
      </w:r>
    </w:p>
    <w:p w:rsidR="00D1197A" w:rsidRPr="00D1197A" w:rsidRDefault="00D1197A" w:rsidP="00D1197A">
      <w:pPr>
        <w:pStyle w:val="ad"/>
        <w:rPr>
          <w:rFonts w:ascii="Arial" w:hAnsi="Arial" w:cs="Arial"/>
          <w:sz w:val="24"/>
          <w:szCs w:val="24"/>
        </w:rPr>
      </w:pPr>
      <w:r w:rsidRPr="00D1197A">
        <w:rPr>
          <w:rFonts w:ascii="Arial" w:hAnsi="Arial" w:cs="Arial"/>
          <w:sz w:val="24"/>
          <w:szCs w:val="24"/>
        </w:rPr>
        <w:lastRenderedPageBreak/>
        <w:t xml:space="preserve">       Основными задачами муниципальной программы являются:</w:t>
      </w:r>
    </w:p>
    <w:p w:rsidR="00D1197A" w:rsidRPr="00D1197A" w:rsidRDefault="00D1197A" w:rsidP="00D1197A">
      <w:pPr>
        <w:pStyle w:val="ad"/>
        <w:jc w:val="both"/>
        <w:rPr>
          <w:rFonts w:ascii="Arial" w:hAnsi="Arial" w:cs="Arial"/>
          <w:sz w:val="24"/>
          <w:szCs w:val="24"/>
        </w:rPr>
      </w:pPr>
      <w:bookmarkStart w:id="5" w:name="Par186"/>
      <w:bookmarkEnd w:id="5"/>
      <w:r w:rsidRPr="00D1197A">
        <w:rPr>
          <w:rFonts w:ascii="Arial" w:hAnsi="Arial" w:cs="Arial"/>
          <w:sz w:val="24"/>
          <w:szCs w:val="24"/>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Лобня;   </w:t>
      </w:r>
    </w:p>
    <w:p w:rsidR="00D1197A" w:rsidRPr="00D1197A" w:rsidRDefault="00D1197A" w:rsidP="00D1197A">
      <w:pPr>
        <w:widowControl w:val="0"/>
        <w:autoSpaceDE w:val="0"/>
        <w:autoSpaceDN w:val="0"/>
        <w:adjustRightInd w:val="0"/>
        <w:spacing w:after="0" w:line="240" w:lineRule="auto"/>
        <w:jc w:val="both"/>
        <w:outlineLvl w:val="1"/>
        <w:rPr>
          <w:rFonts w:ascii="Arial" w:hAnsi="Arial" w:cs="Arial"/>
          <w:sz w:val="24"/>
          <w:szCs w:val="24"/>
        </w:rPr>
      </w:pPr>
      <w:r w:rsidRPr="00D1197A">
        <w:rPr>
          <w:rFonts w:ascii="Arial" w:hAnsi="Arial" w:cs="Arial"/>
          <w:sz w:val="24"/>
          <w:szCs w:val="24"/>
        </w:rPr>
        <w:t>- переселение граждан, проживающих в признанных аварийными многоквартирных жилых домах.</w:t>
      </w:r>
    </w:p>
    <w:p w:rsidR="00D1197A" w:rsidRPr="00D1197A" w:rsidRDefault="00D1197A" w:rsidP="00D1197A">
      <w:pPr>
        <w:widowControl w:val="0"/>
        <w:autoSpaceDE w:val="0"/>
        <w:autoSpaceDN w:val="0"/>
        <w:adjustRightInd w:val="0"/>
        <w:spacing w:after="0" w:line="240" w:lineRule="auto"/>
        <w:outlineLvl w:val="1"/>
        <w:rPr>
          <w:rFonts w:ascii="Arial" w:hAnsi="Arial" w:cs="Arial"/>
          <w:sz w:val="24"/>
          <w:szCs w:val="24"/>
        </w:rPr>
      </w:pPr>
      <w:bookmarkStart w:id="6" w:name="Par242"/>
      <w:bookmarkEnd w:id="6"/>
    </w:p>
    <w:p w:rsidR="00D1197A" w:rsidRPr="00D1197A" w:rsidRDefault="00D1197A" w:rsidP="00D1197A">
      <w:pPr>
        <w:widowControl w:val="0"/>
        <w:autoSpaceDE w:val="0"/>
        <w:autoSpaceDN w:val="0"/>
        <w:adjustRightInd w:val="0"/>
        <w:spacing w:after="0" w:line="240" w:lineRule="auto"/>
        <w:outlineLvl w:val="1"/>
        <w:rPr>
          <w:rFonts w:ascii="Arial" w:hAnsi="Arial" w:cs="Arial"/>
          <w:sz w:val="24"/>
          <w:szCs w:val="24"/>
        </w:rPr>
      </w:pPr>
    </w:p>
    <w:p w:rsidR="00D1197A" w:rsidRPr="00D1197A" w:rsidRDefault="00D1197A" w:rsidP="00D1197A">
      <w:pPr>
        <w:pStyle w:val="a3"/>
        <w:widowControl w:val="0"/>
        <w:numPr>
          <w:ilvl w:val="0"/>
          <w:numId w:val="21"/>
        </w:numPr>
        <w:suppressAutoHyphens/>
        <w:autoSpaceDE w:val="0"/>
        <w:autoSpaceDN w:val="0"/>
        <w:adjustRightInd w:val="0"/>
        <w:spacing w:after="0" w:line="240" w:lineRule="auto"/>
        <w:contextualSpacing w:val="0"/>
        <w:jc w:val="center"/>
        <w:outlineLvl w:val="1"/>
        <w:rPr>
          <w:rFonts w:ascii="Arial" w:hAnsi="Arial" w:cs="Arial"/>
          <w:b/>
          <w:sz w:val="24"/>
          <w:szCs w:val="24"/>
        </w:rPr>
      </w:pPr>
      <w:r w:rsidRPr="00D1197A">
        <w:rPr>
          <w:rFonts w:ascii="Arial" w:hAnsi="Arial" w:cs="Arial"/>
          <w:b/>
          <w:sz w:val="24"/>
          <w:szCs w:val="24"/>
        </w:rPr>
        <w:t>Объемы и источники финансирования муниципальной программы</w:t>
      </w:r>
    </w:p>
    <w:p w:rsidR="00D1197A" w:rsidRPr="00D1197A" w:rsidRDefault="00D1197A" w:rsidP="00D1197A">
      <w:pPr>
        <w:pStyle w:val="a3"/>
        <w:autoSpaceDE w:val="0"/>
        <w:autoSpaceDN w:val="0"/>
        <w:adjustRightInd w:val="0"/>
        <w:spacing w:after="0" w:line="240" w:lineRule="auto"/>
        <w:outlineLvl w:val="1"/>
        <w:rPr>
          <w:rFonts w:ascii="Arial" w:hAnsi="Arial" w:cs="Arial"/>
          <w:b/>
          <w:sz w:val="24"/>
          <w:szCs w:val="24"/>
        </w:rPr>
      </w:pPr>
    </w:p>
    <w:p w:rsidR="00D1197A" w:rsidRPr="00D1197A" w:rsidRDefault="00D1197A" w:rsidP="00D1197A">
      <w:pPr>
        <w:pStyle w:val="ConsPlusNormal"/>
        <w:jc w:val="both"/>
        <w:rPr>
          <w:sz w:val="24"/>
          <w:szCs w:val="24"/>
        </w:rPr>
      </w:pPr>
      <w:r w:rsidRPr="00D1197A">
        <w:rPr>
          <w:rFonts w:eastAsia="Times New Roman"/>
          <w:sz w:val="24"/>
          <w:szCs w:val="24"/>
        </w:rPr>
        <w:t xml:space="preserve">       Источниками финансирования муниципальной программы в части реализации Подпрограммы 2 являются:  средства консолидированного бюджета Московской области в пределах средств, предусмотренных основным мероприятием 02 «Переселение из аварийного жилищного фонда до 2025 года» подраздела 10.6 «Перечень мероприятий подпрограммы 2 «Обеспечение мероприятий по переселению граждан из аварийного жилищного фонда в Московской области» Подпрограммы 2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№182/10 (с изменениями, внесенными постановлением Правительства Московской области      от 14.04.2020 №196/11)  и  в  пределах средств, предусмотренных </w:t>
      </w:r>
      <w:r w:rsidRPr="00D1197A">
        <w:rPr>
          <w:sz w:val="24"/>
          <w:szCs w:val="24"/>
        </w:rPr>
        <w:t>основным мероприятием          02</w:t>
      </w:r>
      <w:r w:rsidRPr="00D1197A">
        <w:rPr>
          <w:rFonts w:eastAsia="Times New Roman"/>
          <w:sz w:val="24"/>
          <w:szCs w:val="24"/>
        </w:rPr>
        <w:t xml:space="preserve"> </w:t>
      </w:r>
      <w:r w:rsidRPr="00D1197A">
        <w:rPr>
          <w:sz w:val="24"/>
          <w:szCs w:val="24"/>
        </w:rPr>
        <w:t xml:space="preserve">«Переселение из  аварийного  жилищного фонда до 2025 года»  </w:t>
      </w:r>
      <w:r w:rsidRPr="00D1197A">
        <w:rPr>
          <w:rFonts w:eastAsia="Times New Roman"/>
          <w:sz w:val="24"/>
          <w:szCs w:val="24"/>
        </w:rPr>
        <w:t xml:space="preserve">Подпрограммы 2   </w:t>
      </w:r>
      <w:r w:rsidRPr="00D1197A">
        <w:rPr>
          <w:sz w:val="24"/>
          <w:szCs w:val="24"/>
        </w:rPr>
        <w:t xml:space="preserve">муниципальной  программы  городского округа  Лобня  Московской  области  «Переселение граждан из аварийного жилищного фонда»  </w:t>
      </w:r>
      <w:r w:rsidRPr="00D1197A">
        <w:rPr>
          <w:rFonts w:eastAsia="Times New Roman"/>
          <w:sz w:val="24"/>
          <w:szCs w:val="24"/>
        </w:rPr>
        <w:t>(далее - муниципальная программа).</w:t>
      </w:r>
    </w:p>
    <w:p w:rsidR="00D1197A" w:rsidRPr="00D1197A" w:rsidRDefault="00D1197A" w:rsidP="00D1197A">
      <w:pPr>
        <w:spacing w:line="252" w:lineRule="auto"/>
        <w:ind w:firstLine="539"/>
        <w:jc w:val="both"/>
        <w:rPr>
          <w:rFonts w:ascii="Arial" w:eastAsia="Times New Roman" w:hAnsi="Arial" w:cs="Arial"/>
          <w:sz w:val="24"/>
          <w:szCs w:val="24"/>
        </w:rPr>
      </w:pPr>
    </w:p>
    <w:p w:rsidR="00D1197A" w:rsidRPr="00D1197A" w:rsidRDefault="00D1197A" w:rsidP="00D1197A">
      <w:pPr>
        <w:pStyle w:val="a3"/>
        <w:widowControl w:val="0"/>
        <w:numPr>
          <w:ilvl w:val="0"/>
          <w:numId w:val="21"/>
        </w:numPr>
        <w:suppressAutoHyphens/>
        <w:autoSpaceDE w:val="0"/>
        <w:autoSpaceDN w:val="0"/>
        <w:adjustRightInd w:val="0"/>
        <w:spacing w:before="108" w:after="108" w:line="276" w:lineRule="auto"/>
        <w:contextualSpacing w:val="0"/>
        <w:jc w:val="center"/>
        <w:outlineLvl w:val="0"/>
        <w:rPr>
          <w:rFonts w:ascii="Arial" w:eastAsia="Times New Roman" w:hAnsi="Arial" w:cs="Arial"/>
          <w:b/>
          <w:sz w:val="24"/>
          <w:szCs w:val="24"/>
        </w:rPr>
      </w:pPr>
      <w:r w:rsidRPr="00D1197A">
        <w:rPr>
          <w:rFonts w:ascii="Arial" w:eastAsia="Times New Roman" w:hAnsi="Arial" w:cs="Arial"/>
          <w:b/>
          <w:sz w:val="24"/>
          <w:szCs w:val="24"/>
        </w:rPr>
        <w:t>Механизм реализации муниципальной программы</w:t>
      </w:r>
    </w:p>
    <w:p w:rsidR="00D1197A" w:rsidRPr="00D1197A" w:rsidRDefault="00D1197A" w:rsidP="00D1197A">
      <w:pPr>
        <w:pStyle w:val="ConsPlusNormal"/>
        <w:jc w:val="both"/>
        <w:outlineLvl w:val="2"/>
        <w:rPr>
          <w:rFonts w:eastAsia="Batang"/>
          <w:sz w:val="24"/>
          <w:szCs w:val="24"/>
        </w:rPr>
      </w:pPr>
      <w:r w:rsidRPr="00D1197A">
        <w:rPr>
          <w:rFonts w:eastAsia="Times New Roman"/>
          <w:sz w:val="24"/>
          <w:szCs w:val="24"/>
          <w:lang w:eastAsia="ru-RU"/>
        </w:rPr>
        <w:t xml:space="preserve">         Муниципальная программа разработана в рамках реализации </w:t>
      </w:r>
      <w:r w:rsidRPr="00D1197A">
        <w:rPr>
          <w:rFonts w:eastAsia="Times New Roman"/>
          <w:sz w:val="24"/>
          <w:szCs w:val="24"/>
        </w:rPr>
        <w:t xml:space="preserve">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№182/10 (с изменениями, внесенными постановлением Правительства Московской области от 14.04.2020 №196/11) (далее – Государственная программа Московской области) </w:t>
      </w:r>
      <w:r w:rsidRPr="00D1197A">
        <w:rPr>
          <w:rFonts w:eastAsia="Times New Roman"/>
          <w:sz w:val="24"/>
          <w:szCs w:val="24"/>
          <w:lang w:eastAsia="ru-RU"/>
        </w:rPr>
        <w:t>и основных положений Жилищного кодекса Российской Федерации.</w:t>
      </w:r>
    </w:p>
    <w:p w:rsidR="00D1197A" w:rsidRPr="00D1197A" w:rsidRDefault="00D1197A" w:rsidP="00D1197A">
      <w:pPr>
        <w:autoSpaceDE w:val="0"/>
        <w:autoSpaceDN w:val="0"/>
        <w:adjustRightInd w:val="0"/>
        <w:spacing w:after="0"/>
        <w:ind w:firstLine="709"/>
        <w:jc w:val="both"/>
        <w:rPr>
          <w:rFonts w:ascii="Arial" w:hAnsi="Arial" w:cs="Arial"/>
          <w:sz w:val="24"/>
          <w:szCs w:val="24"/>
        </w:rPr>
      </w:pPr>
      <w:r w:rsidRPr="00D1197A">
        <w:rPr>
          <w:rFonts w:ascii="Arial" w:eastAsia="Times New Roman" w:hAnsi="Arial" w:cs="Arial"/>
          <w:sz w:val="24"/>
          <w:szCs w:val="24"/>
          <w:lang w:eastAsia="ru-RU"/>
        </w:rPr>
        <w:t xml:space="preserve">Участниками </w:t>
      </w:r>
      <w:r w:rsidRPr="00D1197A">
        <w:rPr>
          <w:rFonts w:ascii="Arial" w:hAnsi="Arial" w:cs="Arial"/>
          <w:sz w:val="24"/>
          <w:szCs w:val="24"/>
          <w:lang w:eastAsia="ru-RU"/>
        </w:rPr>
        <w:t>Государственной программы Московской области</w:t>
      </w:r>
      <w:r w:rsidRPr="00D1197A">
        <w:rPr>
          <w:rFonts w:ascii="Arial" w:eastAsia="Times New Roman" w:hAnsi="Arial" w:cs="Arial"/>
          <w:sz w:val="24"/>
          <w:szCs w:val="24"/>
          <w:lang w:eastAsia="ru-RU"/>
        </w:rPr>
        <w:t xml:space="preserve"> являются муниципальные образования Московской области, взявшие обязательства по расселению многоквартирных домов, признанных в установленном порядке аварийными, обеспечившие </w:t>
      </w:r>
      <w:proofErr w:type="spellStart"/>
      <w:r w:rsidRPr="00D1197A">
        <w:rPr>
          <w:rFonts w:ascii="Arial" w:eastAsia="Times New Roman" w:hAnsi="Arial" w:cs="Arial"/>
          <w:sz w:val="24"/>
          <w:szCs w:val="24"/>
          <w:lang w:eastAsia="ru-RU"/>
        </w:rPr>
        <w:t>софинансирование</w:t>
      </w:r>
      <w:proofErr w:type="spellEnd"/>
      <w:r w:rsidRPr="00D1197A">
        <w:rPr>
          <w:rFonts w:ascii="Arial" w:eastAsia="Times New Roman" w:hAnsi="Arial" w:cs="Arial"/>
          <w:sz w:val="24"/>
          <w:szCs w:val="24"/>
          <w:lang w:eastAsia="ru-RU"/>
        </w:rPr>
        <w:t xml:space="preserve"> мероприятий за счет средств бюджета муниципального образования и заключившие соглашение с Министерством строительного комплекса Московской области.</w:t>
      </w:r>
    </w:p>
    <w:p w:rsidR="00D1197A" w:rsidRPr="00D1197A" w:rsidRDefault="00D1197A" w:rsidP="00D1197A">
      <w:pPr>
        <w:autoSpaceDE w:val="0"/>
        <w:autoSpaceDN w:val="0"/>
        <w:adjustRightInd w:val="0"/>
        <w:spacing w:after="0"/>
        <w:jc w:val="both"/>
        <w:rPr>
          <w:rFonts w:ascii="Arial" w:eastAsia="Times New Roman" w:hAnsi="Arial" w:cs="Arial"/>
          <w:sz w:val="24"/>
          <w:szCs w:val="24"/>
          <w:lang w:eastAsia="ru-RU"/>
        </w:rPr>
      </w:pP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Министерство строительного комплекса осуществляет:</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 мониторинг реализации </w:t>
      </w:r>
      <w:r w:rsidRPr="00D1197A">
        <w:rPr>
          <w:rFonts w:ascii="Arial" w:hAnsi="Arial" w:cs="Arial"/>
          <w:sz w:val="24"/>
          <w:szCs w:val="24"/>
          <w:lang w:eastAsia="ru-RU"/>
        </w:rPr>
        <w:t xml:space="preserve">Государственной программы Московской области </w:t>
      </w:r>
      <w:r w:rsidRPr="00D1197A">
        <w:rPr>
          <w:rFonts w:ascii="Arial" w:eastAsia="Times New Roman" w:hAnsi="Arial" w:cs="Arial"/>
          <w:sz w:val="24"/>
          <w:szCs w:val="24"/>
          <w:lang w:eastAsia="ru-RU"/>
        </w:rPr>
        <w:t>на основе сбора и анализа представляемой Администрацией городского округа Лобня отчетности;</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составление отчета о ходе реализации Подпрограммы 2 и реестра контрактов;</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предоставление ежеквартально в Министерство экономики и финансов Московской области отчетов о ходе выполнения Подпрограммы 2.</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Администрация городского округа Лобня осуществляет:</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lastRenderedPageBreak/>
        <w:t xml:space="preserve">- приобретение жилых помещений для переселения граждан, проживающих </w:t>
      </w:r>
      <w:r w:rsidRPr="00D1197A">
        <w:rPr>
          <w:rFonts w:ascii="Arial" w:eastAsia="Times New Roman" w:hAnsi="Arial" w:cs="Arial"/>
          <w:sz w:val="24"/>
          <w:szCs w:val="24"/>
          <w:lang w:eastAsia="ru-RU"/>
        </w:rPr>
        <w:br/>
        <w:t xml:space="preserve">в аварийных многоквартирных жилых домах, и (или) организацию строительства многоквартирных жилых домов; </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hAnsi="Arial" w:cs="Arial"/>
          <w:sz w:val="24"/>
          <w:szCs w:val="24"/>
        </w:rPr>
        <w:t xml:space="preserve">- выплату лицам, в чьей собственности находятся жилые помещения, входящие </w:t>
      </w:r>
      <w:r w:rsidRPr="00D1197A">
        <w:rPr>
          <w:rFonts w:ascii="Arial" w:eastAsia="Times New Roman" w:hAnsi="Arial" w:cs="Arial"/>
          <w:sz w:val="24"/>
          <w:szCs w:val="24"/>
          <w:lang w:eastAsia="ru-RU"/>
        </w:rPr>
        <w:br/>
      </w:r>
      <w:r w:rsidRPr="00D1197A">
        <w:rPr>
          <w:rFonts w:ascii="Arial" w:hAnsi="Arial" w:cs="Arial"/>
          <w:sz w:val="24"/>
          <w:szCs w:val="24"/>
        </w:rPr>
        <w:t xml:space="preserve">в аварийный жилищный фонд, выкупной цены в соответствии со </w:t>
      </w:r>
      <w:hyperlink r:id="rId7" w:history="1">
        <w:r w:rsidRPr="00D1197A">
          <w:rPr>
            <w:rFonts w:ascii="Arial" w:hAnsi="Arial" w:cs="Arial"/>
            <w:sz w:val="24"/>
            <w:szCs w:val="24"/>
          </w:rPr>
          <w:t>статьей 32</w:t>
        </w:r>
      </w:hyperlink>
      <w:r w:rsidRPr="00D1197A">
        <w:rPr>
          <w:rFonts w:ascii="Arial" w:hAnsi="Arial" w:cs="Arial"/>
          <w:sz w:val="24"/>
          <w:szCs w:val="24"/>
        </w:rPr>
        <w:t xml:space="preserve"> Жилищного кодекса</w:t>
      </w:r>
      <w:r w:rsidRPr="00D1197A">
        <w:rPr>
          <w:rFonts w:ascii="Arial" w:eastAsia="Times New Roman" w:hAnsi="Arial" w:cs="Arial"/>
          <w:sz w:val="24"/>
          <w:szCs w:val="24"/>
          <w:lang w:eastAsia="ru-RU"/>
        </w:rPr>
        <w:t xml:space="preserve"> Российской Федерации</w:t>
      </w:r>
      <w:r w:rsidRPr="00D1197A">
        <w:rPr>
          <w:rFonts w:ascii="Arial" w:hAnsi="Arial" w:cs="Arial"/>
          <w:sz w:val="24"/>
          <w:szCs w:val="24"/>
        </w:rPr>
        <w:t>;</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предоставление жилых помещений гражданам для переселения из аварийных многоквартирных жилых домов;</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 организацию и проведение информационно-разъяснительной работы </w:t>
      </w:r>
      <w:r w:rsidRPr="00D1197A">
        <w:rPr>
          <w:rFonts w:ascii="Arial" w:eastAsia="Times New Roman" w:hAnsi="Arial" w:cs="Arial"/>
          <w:sz w:val="24"/>
          <w:szCs w:val="24"/>
          <w:lang w:eastAsia="ru-RU"/>
        </w:rPr>
        <w:br/>
        <w:t>по доведению до граждан целей, условий, критериев вступления в подпрограмму, а также освещение в средствах массовой информации итогов её реализации;</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представление Министерству строительного комплекса Московской области отчетов                о ходе реализации подпрограммы и расходовании финансовых средств.</w:t>
      </w:r>
    </w:p>
    <w:p w:rsidR="00D1197A" w:rsidRPr="00D1197A" w:rsidRDefault="00D1197A" w:rsidP="00D1197A">
      <w:pPr>
        <w:autoSpaceDE w:val="0"/>
        <w:autoSpaceDN w:val="0"/>
        <w:adjustRightInd w:val="0"/>
        <w:spacing w:after="0"/>
        <w:ind w:firstLine="709"/>
        <w:jc w:val="both"/>
        <w:rPr>
          <w:rFonts w:ascii="Arial" w:hAnsi="Arial" w:cs="Arial"/>
          <w:sz w:val="24"/>
          <w:szCs w:val="24"/>
        </w:rPr>
      </w:pPr>
      <w:r w:rsidRPr="00D1197A">
        <w:rPr>
          <w:rFonts w:ascii="Arial" w:hAnsi="Arial" w:cs="Arial"/>
          <w:sz w:val="24"/>
          <w:szCs w:val="24"/>
        </w:rPr>
        <w:t>Планируемые результаты реализации муниципальной программы с указанием количественных и качественных целевых показателей отражены в приложении №2.</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 xml:space="preserve">  В состав муниципальной программы включена </w:t>
      </w:r>
      <w:hyperlink w:anchor="Par993" w:history="1">
        <w:r w:rsidRPr="00D1197A">
          <w:rPr>
            <w:rFonts w:ascii="Arial" w:hAnsi="Arial" w:cs="Arial"/>
            <w:sz w:val="24"/>
            <w:szCs w:val="24"/>
          </w:rPr>
          <w:t>Подпрограмма</w:t>
        </w:r>
      </w:hyperlink>
      <w:r w:rsidRPr="00D1197A">
        <w:rPr>
          <w:rFonts w:ascii="Arial" w:hAnsi="Arial" w:cs="Arial"/>
          <w:sz w:val="24"/>
          <w:szCs w:val="24"/>
        </w:rPr>
        <w:t xml:space="preserve"> 2 «</w:t>
      </w:r>
      <w:r w:rsidRPr="00D1197A">
        <w:rPr>
          <w:rFonts w:ascii="Arial" w:eastAsia="Batang" w:hAnsi="Arial" w:cs="Arial"/>
          <w:sz w:val="24"/>
          <w:szCs w:val="24"/>
        </w:rPr>
        <w:t>Обеспечение мероприятий по переселению граждан из аварийного жилищного фонда в Московской области</w:t>
      </w:r>
      <w:r w:rsidRPr="00D1197A">
        <w:rPr>
          <w:rFonts w:ascii="Arial" w:hAnsi="Arial" w:cs="Arial"/>
          <w:sz w:val="24"/>
          <w:szCs w:val="24"/>
        </w:rPr>
        <w:t>» (приложения № 3, №4).</w:t>
      </w: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 xml:space="preserve">Мероприятия </w:t>
      </w:r>
      <w:hyperlink w:anchor="Par627" w:history="1">
        <w:r w:rsidRPr="00D1197A">
          <w:rPr>
            <w:rFonts w:ascii="Arial" w:hAnsi="Arial" w:cs="Arial"/>
            <w:sz w:val="24"/>
            <w:szCs w:val="24"/>
          </w:rPr>
          <w:t>Подпрограммы</w:t>
        </w:r>
      </w:hyperlink>
      <w:r w:rsidRPr="00D1197A">
        <w:rPr>
          <w:rFonts w:ascii="Arial" w:hAnsi="Arial" w:cs="Arial"/>
          <w:sz w:val="24"/>
          <w:szCs w:val="24"/>
        </w:rPr>
        <w:t xml:space="preserve"> 2 направлены на переселение граждан из многоквартирных домов, признанных аварийными.</w:t>
      </w: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 xml:space="preserve"> </w:t>
      </w:r>
    </w:p>
    <w:p w:rsidR="00D1197A" w:rsidRPr="00D1197A" w:rsidRDefault="00D1197A" w:rsidP="00D1197A">
      <w:pPr>
        <w:autoSpaceDE w:val="0"/>
        <w:autoSpaceDN w:val="0"/>
        <w:adjustRightInd w:val="0"/>
        <w:spacing w:line="252" w:lineRule="auto"/>
        <w:ind w:firstLine="709"/>
        <w:jc w:val="both"/>
        <w:rPr>
          <w:rFonts w:ascii="Arial" w:eastAsia="Times New Roman" w:hAnsi="Arial" w:cs="Arial"/>
          <w:sz w:val="24"/>
          <w:szCs w:val="24"/>
        </w:rPr>
      </w:pPr>
      <w:r w:rsidRPr="00D1197A">
        <w:rPr>
          <w:rFonts w:ascii="Arial" w:eastAsia="Times New Roman" w:hAnsi="Arial" w:cs="Arial"/>
          <w:sz w:val="24"/>
          <w:szCs w:val="24"/>
        </w:rPr>
        <w:t>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w:t>
      </w:r>
    </w:p>
    <w:p w:rsidR="00D1197A" w:rsidRPr="00D1197A" w:rsidRDefault="00D1197A" w:rsidP="00D1197A">
      <w:pPr>
        <w:autoSpaceDE w:val="0"/>
        <w:autoSpaceDN w:val="0"/>
        <w:adjustRightInd w:val="0"/>
        <w:spacing w:line="252" w:lineRule="auto"/>
        <w:ind w:firstLine="709"/>
        <w:jc w:val="both"/>
        <w:rPr>
          <w:rFonts w:ascii="Arial" w:eastAsia="Times New Roman" w:hAnsi="Arial" w:cs="Arial"/>
          <w:color w:val="000000" w:themeColor="text1"/>
          <w:sz w:val="24"/>
          <w:szCs w:val="24"/>
        </w:rPr>
      </w:pPr>
      <w:r w:rsidRPr="00D1197A">
        <w:rPr>
          <w:rFonts w:ascii="Arial" w:eastAsia="Times New Roman" w:hAnsi="Arial" w:cs="Arial"/>
          <w:color w:val="000000" w:themeColor="text1"/>
          <w:sz w:val="24"/>
          <w:szCs w:val="24"/>
        </w:rPr>
        <w:t xml:space="preserve"> Граждане, являющиеся собственниками жилых помещений в многоквартирных домах, признанных аварийными и подлежащими </w:t>
      </w:r>
      <w:proofErr w:type="gramStart"/>
      <w:r w:rsidRPr="00D1197A">
        <w:rPr>
          <w:rFonts w:ascii="Arial" w:eastAsia="Times New Roman" w:hAnsi="Arial" w:cs="Arial"/>
          <w:color w:val="000000" w:themeColor="text1"/>
          <w:sz w:val="24"/>
          <w:szCs w:val="24"/>
        </w:rPr>
        <w:t>сносу  или</w:t>
      </w:r>
      <w:proofErr w:type="gramEnd"/>
      <w:r w:rsidRPr="00D1197A">
        <w:rPr>
          <w:rFonts w:ascii="Arial" w:eastAsia="Times New Roman" w:hAnsi="Arial" w:cs="Arial"/>
          <w:color w:val="000000" w:themeColor="text1"/>
          <w:sz w:val="24"/>
          <w:szCs w:val="24"/>
        </w:rPr>
        <w:t xml:space="preserve"> реконструкции,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1197A" w:rsidRPr="00D1197A" w:rsidRDefault="00D1197A" w:rsidP="00D1197A">
      <w:pPr>
        <w:autoSpaceDE w:val="0"/>
        <w:autoSpaceDN w:val="0"/>
        <w:adjustRightInd w:val="0"/>
        <w:spacing w:line="252" w:lineRule="auto"/>
        <w:ind w:firstLine="709"/>
        <w:jc w:val="both"/>
        <w:rPr>
          <w:rFonts w:ascii="Arial" w:eastAsia="Times New Roman" w:hAnsi="Arial" w:cs="Arial"/>
          <w:sz w:val="24"/>
          <w:szCs w:val="24"/>
        </w:rPr>
      </w:pPr>
      <w:r w:rsidRPr="00D1197A">
        <w:rPr>
          <w:rFonts w:ascii="Arial" w:eastAsia="Times New Roman" w:hAnsi="Arial" w:cs="Arial"/>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статьей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xml:space="preserve">           Переселение граждан из аварийного жилищного фонда осуществляется следующими способами:</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xml:space="preserve">- приобретение жилых помещений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lastRenderedPageBreak/>
        <w:t>- выплата гражданам, в чьей собственности находятся жилые помещения, входящие в аварийный жилищный фонд, возмещения за изымаемые помещения в соответствии с частью 7 статьи 32 Жилищного кодекса Российской Федерации.</w:t>
      </w:r>
    </w:p>
    <w:p w:rsidR="00D1197A" w:rsidRPr="00D1197A" w:rsidRDefault="00D1197A" w:rsidP="00D1197A">
      <w:pPr>
        <w:spacing w:line="252" w:lineRule="auto"/>
        <w:ind w:firstLine="709"/>
        <w:jc w:val="both"/>
        <w:rPr>
          <w:rFonts w:ascii="Arial" w:eastAsia="Times New Roman" w:hAnsi="Arial" w:cs="Arial"/>
          <w:sz w:val="24"/>
          <w:szCs w:val="24"/>
        </w:rPr>
      </w:pPr>
      <w:r w:rsidRPr="00D1197A">
        <w:rPr>
          <w:rFonts w:ascii="Arial" w:eastAsia="Times New Roman" w:hAnsi="Arial" w:cs="Arial"/>
          <w:sz w:val="24"/>
          <w:szCs w:val="24"/>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1197A" w:rsidRPr="00D1197A" w:rsidRDefault="00D1197A" w:rsidP="00D1197A">
      <w:pPr>
        <w:autoSpaceDE w:val="0"/>
        <w:autoSpaceDN w:val="0"/>
        <w:adjustRightInd w:val="0"/>
        <w:spacing w:line="252" w:lineRule="auto"/>
        <w:ind w:firstLine="709"/>
        <w:jc w:val="both"/>
        <w:outlineLvl w:val="1"/>
        <w:rPr>
          <w:rFonts w:ascii="Arial" w:eastAsia="Times New Roman" w:hAnsi="Arial" w:cs="Arial"/>
          <w:sz w:val="24"/>
          <w:szCs w:val="24"/>
        </w:rPr>
      </w:pPr>
      <w:r w:rsidRPr="00D1197A">
        <w:rPr>
          <w:rFonts w:ascii="Arial" w:eastAsia="Times New Roman" w:hAnsi="Arial" w:cs="Arial"/>
          <w:sz w:val="24"/>
          <w:szCs w:val="24"/>
        </w:rPr>
        <w:t>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должны быть соблюдены следующие рекомендуемые требования, а именно: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938"/>
        <w:gridCol w:w="6643"/>
      </w:tblGrid>
      <w:tr w:rsidR="00D1197A" w:rsidRPr="00D1197A" w:rsidTr="00D1197A">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 п/п</w:t>
            </w:r>
          </w:p>
        </w:tc>
        <w:tc>
          <w:tcPr>
            <w:tcW w:w="144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Наименование рекомендуемого требования</w:t>
            </w:r>
          </w:p>
        </w:tc>
        <w:tc>
          <w:tcPr>
            <w:tcW w:w="3258" w:type="pct"/>
          </w:tcPr>
          <w:p w:rsidR="00D1197A" w:rsidRPr="00D1197A" w:rsidRDefault="00D1197A" w:rsidP="00D1197A">
            <w:pPr>
              <w:ind w:firstLine="394"/>
              <w:jc w:val="center"/>
              <w:rPr>
                <w:rFonts w:ascii="Arial" w:eastAsia="Times New Roman" w:hAnsi="Arial" w:cs="Arial"/>
                <w:sz w:val="24"/>
                <w:szCs w:val="24"/>
              </w:rPr>
            </w:pPr>
            <w:r w:rsidRPr="00D1197A">
              <w:rPr>
                <w:rFonts w:ascii="Arial" w:eastAsia="Times New Roman" w:hAnsi="Arial" w:cs="Arial"/>
                <w:sz w:val="24"/>
                <w:szCs w:val="24"/>
              </w:rPr>
              <w:t>Содержание рекомендуемого требования</w:t>
            </w:r>
          </w:p>
        </w:tc>
      </w:tr>
      <w:tr w:rsidR="00D1197A" w:rsidRPr="00D1197A" w:rsidTr="00D1197A">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w:t>
            </w:r>
          </w:p>
        </w:tc>
        <w:tc>
          <w:tcPr>
            <w:tcW w:w="1441" w:type="pct"/>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Требования к проектной документации на дом</w:t>
            </w:r>
          </w:p>
        </w:tc>
        <w:tc>
          <w:tcPr>
            <w:tcW w:w="3258" w:type="pct"/>
          </w:tcPr>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1197A" w:rsidRPr="00D1197A" w:rsidRDefault="00D1197A" w:rsidP="00D1197A">
            <w:pPr>
              <w:rPr>
                <w:rFonts w:ascii="Arial" w:hAnsi="Arial" w:cs="Arial"/>
                <w:sz w:val="24"/>
                <w:szCs w:val="24"/>
              </w:rPr>
            </w:pPr>
            <w:r w:rsidRPr="00D1197A">
              <w:rPr>
                <w:rFonts w:ascii="Arial" w:hAnsi="Arial" w:cs="Arial"/>
                <w:sz w:val="24"/>
                <w:szCs w:val="24"/>
              </w:rPr>
              <w:t>Проектная документация разрабатывается в соответствии с требованиями:</w:t>
            </w:r>
          </w:p>
          <w:p w:rsidR="00D1197A" w:rsidRPr="00D1197A" w:rsidRDefault="00D1197A" w:rsidP="00D1197A">
            <w:pPr>
              <w:rPr>
                <w:rFonts w:ascii="Arial" w:hAnsi="Arial" w:cs="Arial"/>
                <w:sz w:val="24"/>
                <w:szCs w:val="24"/>
              </w:rPr>
            </w:pPr>
            <w:r w:rsidRPr="00D1197A">
              <w:rPr>
                <w:rFonts w:ascii="Arial" w:hAnsi="Arial" w:cs="Arial"/>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D1197A" w:rsidRPr="00D1197A" w:rsidRDefault="00D1197A" w:rsidP="00D1197A">
            <w:pPr>
              <w:rPr>
                <w:rFonts w:ascii="Arial" w:hAnsi="Arial" w:cs="Arial"/>
                <w:sz w:val="24"/>
                <w:szCs w:val="24"/>
              </w:rPr>
            </w:pPr>
            <w:r w:rsidRPr="00D1197A">
              <w:rPr>
                <w:rFonts w:ascii="Arial" w:hAnsi="Arial" w:cs="Arial"/>
                <w:sz w:val="24"/>
                <w:szCs w:val="24"/>
              </w:rPr>
              <w:t>– Федерального закона от 22.07.2008 № 123–ФЗ «Технический регламент                                          о требованиях пожарной безопасности»;</w:t>
            </w:r>
          </w:p>
          <w:p w:rsidR="00D1197A" w:rsidRPr="00D1197A" w:rsidRDefault="00D1197A" w:rsidP="00D1197A">
            <w:pPr>
              <w:rPr>
                <w:rFonts w:ascii="Arial" w:hAnsi="Arial" w:cs="Arial"/>
                <w:sz w:val="24"/>
                <w:szCs w:val="24"/>
              </w:rPr>
            </w:pPr>
            <w:r w:rsidRPr="00D1197A">
              <w:rPr>
                <w:rFonts w:ascii="Arial" w:hAnsi="Arial" w:cs="Arial"/>
                <w:sz w:val="24"/>
                <w:szCs w:val="24"/>
              </w:rPr>
              <w:t>– Федерального закона от 30.12.2009 № 384–ФЗ «Технический регламент                                          о безопасности зданий и сооружений»;</w:t>
            </w:r>
          </w:p>
          <w:p w:rsidR="00D1197A" w:rsidRPr="00D1197A" w:rsidRDefault="00D1197A" w:rsidP="00D1197A">
            <w:pPr>
              <w:rPr>
                <w:rFonts w:ascii="Arial" w:hAnsi="Arial" w:cs="Arial"/>
                <w:sz w:val="24"/>
                <w:szCs w:val="24"/>
              </w:rPr>
            </w:pPr>
            <w:r w:rsidRPr="00D1197A">
              <w:rPr>
                <w:rFonts w:ascii="Arial" w:hAnsi="Arial" w:cs="Arial"/>
                <w:sz w:val="24"/>
                <w:szCs w:val="24"/>
              </w:rPr>
              <w:t>– СП 42.13330.2016 «Градостроительство. Планировка и застройка городских                                и сельских поселений»;</w:t>
            </w:r>
          </w:p>
          <w:p w:rsidR="00D1197A" w:rsidRPr="00D1197A" w:rsidRDefault="00D1197A" w:rsidP="00D1197A">
            <w:pPr>
              <w:rPr>
                <w:rFonts w:ascii="Arial" w:hAnsi="Arial" w:cs="Arial"/>
                <w:sz w:val="24"/>
                <w:szCs w:val="24"/>
              </w:rPr>
            </w:pPr>
            <w:r w:rsidRPr="00D1197A">
              <w:rPr>
                <w:rFonts w:ascii="Arial" w:hAnsi="Arial" w:cs="Arial"/>
                <w:sz w:val="24"/>
                <w:szCs w:val="24"/>
              </w:rPr>
              <w:t>– СП 54.13330.2016 «Здания жилые многоквартирные»;</w:t>
            </w:r>
          </w:p>
          <w:p w:rsidR="00D1197A" w:rsidRPr="00D1197A" w:rsidRDefault="00D1197A" w:rsidP="00D1197A">
            <w:pPr>
              <w:rPr>
                <w:rFonts w:ascii="Arial" w:hAnsi="Arial" w:cs="Arial"/>
                <w:sz w:val="24"/>
                <w:szCs w:val="24"/>
              </w:rPr>
            </w:pPr>
            <w:r w:rsidRPr="00D1197A">
              <w:rPr>
                <w:rFonts w:ascii="Arial" w:hAnsi="Arial" w:cs="Arial"/>
                <w:sz w:val="24"/>
                <w:szCs w:val="24"/>
              </w:rPr>
              <w:lastRenderedPageBreak/>
              <w:t>– СП 59.13330.2016 «Доступность зданий и сооружений для маломобильных групп населения»;</w:t>
            </w:r>
          </w:p>
          <w:p w:rsidR="00D1197A" w:rsidRPr="00D1197A" w:rsidRDefault="00D1197A" w:rsidP="00D1197A">
            <w:pPr>
              <w:rPr>
                <w:rFonts w:ascii="Arial" w:hAnsi="Arial" w:cs="Arial"/>
                <w:sz w:val="24"/>
                <w:szCs w:val="24"/>
              </w:rPr>
            </w:pPr>
            <w:r w:rsidRPr="00D1197A">
              <w:rPr>
                <w:rFonts w:ascii="Arial" w:hAnsi="Arial" w:cs="Arial"/>
                <w:sz w:val="24"/>
                <w:szCs w:val="24"/>
              </w:rPr>
              <w:t>– СП 14.13330.2014 «Строительство в сейсмических районах»;</w:t>
            </w:r>
          </w:p>
          <w:p w:rsidR="00D1197A" w:rsidRPr="00D1197A" w:rsidRDefault="00D1197A" w:rsidP="00D1197A">
            <w:pPr>
              <w:rPr>
                <w:rFonts w:ascii="Arial" w:hAnsi="Arial" w:cs="Arial"/>
                <w:sz w:val="24"/>
                <w:szCs w:val="24"/>
              </w:rPr>
            </w:pPr>
            <w:r w:rsidRPr="00D1197A">
              <w:rPr>
                <w:rFonts w:ascii="Arial" w:hAnsi="Arial" w:cs="Arial"/>
                <w:sz w:val="24"/>
                <w:szCs w:val="24"/>
              </w:rPr>
              <w:t>– СП 22.13330.2016 «Основания зданий и сооружений»;</w:t>
            </w:r>
          </w:p>
          <w:p w:rsidR="00D1197A" w:rsidRPr="00D1197A" w:rsidRDefault="00D1197A" w:rsidP="00D1197A">
            <w:pPr>
              <w:rPr>
                <w:rFonts w:ascii="Arial" w:hAnsi="Arial" w:cs="Arial"/>
                <w:sz w:val="24"/>
                <w:szCs w:val="24"/>
              </w:rPr>
            </w:pPr>
            <w:r w:rsidRPr="00D1197A">
              <w:rPr>
                <w:rFonts w:ascii="Arial" w:hAnsi="Arial" w:cs="Arial"/>
                <w:sz w:val="24"/>
                <w:szCs w:val="24"/>
              </w:rPr>
              <w:t>– СП 2.13130.2012 «Системы противопожарной защиты. Обеспечение огнестойкости объектов защиты»;</w:t>
            </w:r>
          </w:p>
          <w:p w:rsidR="00D1197A" w:rsidRPr="00D1197A" w:rsidRDefault="00D1197A" w:rsidP="00D1197A">
            <w:pPr>
              <w:rPr>
                <w:rFonts w:ascii="Arial" w:hAnsi="Arial" w:cs="Arial"/>
                <w:sz w:val="24"/>
                <w:szCs w:val="24"/>
              </w:rPr>
            </w:pPr>
            <w:r w:rsidRPr="00D1197A">
              <w:rPr>
                <w:rFonts w:ascii="Arial" w:hAnsi="Arial" w:cs="Arial"/>
                <w:sz w:val="24"/>
                <w:szCs w:val="24"/>
              </w:rPr>
              <w:t xml:space="preserve">– СП 4.13130.2013 «Системы противопожарной защиты. Ограничение распространения пожара на объектах защиты. </w:t>
            </w:r>
            <w:r w:rsidRPr="00D1197A">
              <w:rPr>
                <w:rFonts w:ascii="Arial" w:hAnsi="Arial" w:cs="Arial"/>
                <w:noProof/>
                <w:sz w:val="24"/>
                <w:szCs w:val="24"/>
                <w:lang w:eastAsia="ru-RU"/>
              </w:rPr>
              <w:drawing>
                <wp:inline distT="0" distB="0" distL="0" distR="0" wp14:anchorId="26386BC3" wp14:editId="5D8AEB15">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hAnsi="Arial" w:cs="Arial"/>
                <w:sz w:val="24"/>
                <w:szCs w:val="24"/>
              </w:rPr>
              <w:t>Требования к объемно-планировочным                       и конструктивным решениям»;</w:t>
            </w:r>
          </w:p>
          <w:p w:rsidR="00D1197A" w:rsidRPr="00D1197A" w:rsidRDefault="00D1197A" w:rsidP="00D1197A">
            <w:pPr>
              <w:rPr>
                <w:rFonts w:ascii="Arial" w:hAnsi="Arial" w:cs="Arial"/>
                <w:sz w:val="24"/>
                <w:szCs w:val="24"/>
              </w:rPr>
            </w:pPr>
            <w:r w:rsidRPr="00D1197A">
              <w:rPr>
                <w:rFonts w:ascii="Arial" w:hAnsi="Arial" w:cs="Arial"/>
                <w:sz w:val="24"/>
                <w:szCs w:val="24"/>
              </w:rPr>
              <w:t>– СП 255.1325800 «Здания и сооружения. Правила эксплуатации. Общие положения».</w:t>
            </w:r>
          </w:p>
          <w:p w:rsidR="00D1197A" w:rsidRPr="00D1197A" w:rsidRDefault="00D1197A" w:rsidP="00D1197A">
            <w:pPr>
              <w:rPr>
                <w:rFonts w:ascii="Arial" w:hAnsi="Arial" w:cs="Arial"/>
                <w:sz w:val="24"/>
                <w:szCs w:val="24"/>
              </w:rPr>
            </w:pPr>
            <w:r w:rsidRPr="00D1197A">
              <w:rPr>
                <w:rFonts w:ascii="Arial" w:hAnsi="Arial" w:cs="Arial"/>
                <w:sz w:val="24"/>
                <w:szCs w:val="24"/>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Планируемые к строительству (строящиеся) многоквартирные дома, </w:t>
            </w:r>
            <w:r w:rsidRPr="00D1197A">
              <w:rPr>
                <w:rFonts w:ascii="Arial" w:eastAsia="Times New Roman" w:hAnsi="Arial" w:cs="Arial"/>
                <w:noProof/>
                <w:sz w:val="24"/>
                <w:szCs w:val="24"/>
                <w:lang w:eastAsia="ru-RU"/>
              </w:rPr>
              <w:drawing>
                <wp:inline distT="0" distB="0" distL="0" distR="0" wp14:anchorId="35697D44" wp14:editId="2AF75E1D">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D1197A">
              <w:rPr>
                <w:rFonts w:ascii="Arial" w:eastAsia="Times New Roman" w:hAnsi="Arial" w:cs="Arial"/>
                <w:sz w:val="24"/>
                <w:szCs w:val="24"/>
              </w:rPr>
              <w:t xml:space="preserve">указанные                           в пункте 2 части 2 статьи 49 Градостроительного кодекса </w:t>
            </w:r>
            <w:r w:rsidRPr="00D1197A">
              <w:rPr>
                <w:rFonts w:ascii="Arial" w:eastAsia="Times New Roman" w:hAnsi="Arial" w:cs="Arial"/>
                <w:noProof/>
                <w:sz w:val="24"/>
                <w:szCs w:val="24"/>
                <w:lang w:eastAsia="ru-RU"/>
              </w:rPr>
              <w:drawing>
                <wp:inline distT="0" distB="0" distL="0" distR="0" wp14:anchorId="6EE25227" wp14:editId="7B769747">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В отношении </w:t>
            </w:r>
            <w:r w:rsidRPr="00D1197A">
              <w:rPr>
                <w:rFonts w:ascii="Arial" w:eastAsia="Times New Roman" w:hAnsi="Arial" w:cs="Arial"/>
                <w:noProof/>
                <w:sz w:val="24"/>
                <w:szCs w:val="24"/>
                <w:lang w:eastAsia="ru-RU"/>
              </w:rPr>
              <w:drawing>
                <wp:inline distT="0" distB="0" distL="0" distR="0" wp14:anchorId="0F967B67" wp14:editId="1B08D498">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noProof/>
                <w:sz w:val="24"/>
                <w:szCs w:val="24"/>
                <w:lang w:eastAsia="ru-RU"/>
              </w:rPr>
              <w:drawing>
                <wp:inline distT="0" distB="0" distL="0" distR="0" wp14:anchorId="3CD08B35" wp14:editId="27794EBE">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D1197A">
              <w:rPr>
                <w:rFonts w:ascii="Arial" w:eastAsia="Times New Roman" w:hAnsi="Arial" w:cs="Arial"/>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D1197A">
              <w:rPr>
                <w:rFonts w:ascii="Arial" w:eastAsia="Times New Roman" w:hAnsi="Arial" w:cs="Arial"/>
                <w:noProof/>
                <w:sz w:val="24"/>
                <w:szCs w:val="24"/>
                <w:lang w:eastAsia="ru-RU"/>
              </w:rPr>
              <w:drawing>
                <wp:inline distT="0" distB="0" distL="0" distR="0" wp14:anchorId="73CE845F" wp14:editId="54B916F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требованиями градостроительного законодательства Российской Федерации экспертизы</w:t>
            </w:r>
          </w:p>
        </w:tc>
      </w:tr>
      <w:tr w:rsidR="00D1197A" w:rsidRPr="00D1197A" w:rsidTr="00D1197A">
        <w:trPr>
          <w:trHeight w:val="1423"/>
        </w:trPr>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lastRenderedPageBreak/>
              <w:t>2</w:t>
            </w:r>
          </w:p>
        </w:tc>
        <w:tc>
          <w:tcPr>
            <w:tcW w:w="1441" w:type="pct"/>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 xml:space="preserve">Требование к конструктивному, инженерному и технологическому оснащению строящегося </w:t>
            </w:r>
            <w:r w:rsidRPr="00D1197A">
              <w:rPr>
                <w:rFonts w:ascii="Arial" w:eastAsia="Times New Roman" w:hAnsi="Arial" w:cs="Arial"/>
                <w:sz w:val="24"/>
                <w:szCs w:val="24"/>
              </w:rPr>
              <w:lastRenderedPageBreak/>
              <w:t>многоквартирного дома, введенного в эксплуатацию многоквартирного дома, в котором приобретается готовое жилье</w:t>
            </w:r>
          </w:p>
        </w:tc>
        <w:tc>
          <w:tcPr>
            <w:tcW w:w="3258" w:type="pct"/>
          </w:tcPr>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lastRenderedPageBreak/>
              <w:t>В строящихся домах обеспечивается наличие:</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несущих строительных конструкций, выполненных из следующих материалов:</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lastRenderedPageBreak/>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б) перекрытия из сборных и монолитных железобетонных конструкций;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в) фундаменты из сборных и монолитных железобетонных и каменных конструкций.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D1197A">
              <w:rPr>
                <w:rFonts w:ascii="Arial" w:eastAsia="Times New Roman" w:hAnsi="Arial" w:cs="Arial"/>
                <w:sz w:val="24"/>
                <w:szCs w:val="24"/>
              </w:rPr>
              <w:t>SIPпанелей</w:t>
            </w:r>
            <w:proofErr w:type="spellEnd"/>
            <w:r w:rsidRPr="00D1197A">
              <w:rPr>
                <w:rFonts w:ascii="Arial" w:eastAsia="Times New Roman" w:hAnsi="Arial" w:cs="Arial"/>
                <w:sz w:val="24"/>
                <w:szCs w:val="24"/>
              </w:rPr>
              <w:t>, металлических сэндвич панелей;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подключения к централизованным </w:t>
            </w:r>
            <w:r w:rsidRPr="00D1197A">
              <w:rPr>
                <w:rFonts w:ascii="Arial" w:eastAsia="Times New Roman" w:hAnsi="Arial" w:cs="Arial"/>
                <w:noProof/>
                <w:sz w:val="24"/>
                <w:szCs w:val="24"/>
                <w:lang w:eastAsia="ru-RU"/>
              </w:rPr>
              <w:drawing>
                <wp:inline distT="0" distB="0" distL="0" distR="0" wp14:anchorId="5BB1DAB7" wp14:editId="51207D0A">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 xml:space="preserve">сетям инженерно-технического обеспечения по выданным соответствующими </w:t>
            </w:r>
            <w:r w:rsidRPr="00D1197A">
              <w:rPr>
                <w:rFonts w:ascii="Arial" w:eastAsia="Times New Roman" w:hAnsi="Arial" w:cs="Arial"/>
                <w:noProof/>
                <w:sz w:val="24"/>
                <w:szCs w:val="24"/>
                <w:lang w:eastAsia="ru-RU"/>
              </w:rPr>
              <w:drawing>
                <wp:inline distT="0" distB="0" distL="0" distR="0" wp14:anchorId="6669CB50" wp14:editId="03A99E5F">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noProof/>
                <w:sz w:val="24"/>
                <w:szCs w:val="24"/>
                <w:lang w:eastAsia="ru-RU"/>
              </w:rPr>
              <w:drawing>
                <wp:inline distT="0" distB="0" distL="0" distR="0" wp14:anchorId="1D2D61FA" wp14:editId="711487E3">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D1197A">
              <w:rPr>
                <w:rFonts w:ascii="Arial" w:eastAsia="Times New Roman" w:hAnsi="Arial" w:cs="Arial"/>
                <w:sz w:val="24"/>
                <w:szCs w:val="24"/>
              </w:rPr>
              <w:t>ресурсоснабжающими</w:t>
            </w:r>
            <w:proofErr w:type="spellEnd"/>
            <w:r w:rsidRPr="00D1197A">
              <w:rPr>
                <w:rFonts w:ascii="Arial" w:eastAsia="Times New Roman" w:hAnsi="Arial" w:cs="Arial"/>
                <w:sz w:val="24"/>
                <w:szCs w:val="24"/>
              </w:rPr>
              <w:t xml:space="preserve"> и иными организациями техническим условиям;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санитарного узла (раздельного или совмещенного), который должен быть внутриквартирным и включать ванну, унитаз, раковину;</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w:t>
            </w:r>
            <w:r w:rsidRPr="00D1197A">
              <w:rPr>
                <w:rFonts w:ascii="Arial" w:eastAsia="Times New Roman" w:hAnsi="Arial" w:cs="Arial"/>
                <w:noProof/>
                <w:sz w:val="24"/>
                <w:szCs w:val="24"/>
                <w:lang w:eastAsia="ru-RU"/>
              </w:rPr>
              <w:drawing>
                <wp:inline distT="0" distB="0" distL="0" distR="0" wp14:anchorId="3BAE0806" wp14:editId="1E76B21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внутридомовых инженерных систем, включая системы:</w:t>
            </w:r>
            <w:r w:rsidRPr="00D1197A">
              <w:rPr>
                <w:rFonts w:ascii="Arial" w:eastAsia="Times New Roman" w:hAnsi="Arial" w:cs="Arial"/>
                <w:noProof/>
                <w:sz w:val="24"/>
                <w:szCs w:val="24"/>
                <w:lang w:eastAsia="ru-RU"/>
              </w:rPr>
              <w:drawing>
                <wp:inline distT="0" distB="0" distL="0" distR="0" wp14:anchorId="4A99C829" wp14:editId="08A09727">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а) электроснабжения (с силовым и иным электрооборудованием в соответствии                              с проектной документацией); </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б) холодного водоснабжения;</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в) водоотведения (канализации);</w:t>
            </w:r>
            <w:r w:rsidRPr="00D1197A">
              <w:rPr>
                <w:rFonts w:ascii="Arial" w:eastAsia="Times New Roman" w:hAnsi="Arial" w:cs="Arial"/>
                <w:noProof/>
                <w:sz w:val="24"/>
                <w:szCs w:val="24"/>
                <w:lang w:eastAsia="ru-RU"/>
              </w:rPr>
              <w:drawing>
                <wp:inline distT="0" distB="0" distL="0" distR="0" wp14:anchorId="13D366DF" wp14:editId="301E393A">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г) газоснабжения (при наличии в соответствии с проектной документацией</w:t>
            </w:r>
            <w:proofErr w:type="gramStart"/>
            <w:r w:rsidRPr="00D1197A">
              <w:rPr>
                <w:rFonts w:ascii="Arial" w:eastAsia="Times New Roman" w:hAnsi="Arial" w:cs="Arial"/>
                <w:sz w:val="24"/>
                <w:szCs w:val="24"/>
              </w:rPr>
              <w:t xml:space="preserve">),   </w:t>
            </w:r>
            <w:proofErr w:type="gramEnd"/>
            <w:r w:rsidRPr="00D1197A">
              <w:rPr>
                <w:rFonts w:ascii="Arial" w:eastAsia="Times New Roman" w:hAnsi="Arial" w:cs="Arial"/>
                <w:sz w:val="24"/>
                <w:szCs w:val="24"/>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D1197A">
              <w:rPr>
                <w:rFonts w:ascii="Arial" w:eastAsia="Times New Roman" w:hAnsi="Arial" w:cs="Arial"/>
                <w:sz w:val="24"/>
                <w:szCs w:val="24"/>
              </w:rPr>
              <w:t>легкосбрасываемых</w:t>
            </w:r>
            <w:proofErr w:type="spellEnd"/>
            <w:r w:rsidRPr="00D1197A">
              <w:rPr>
                <w:rFonts w:ascii="Arial" w:eastAsia="Times New Roman" w:hAnsi="Arial" w:cs="Arial"/>
                <w:sz w:val="24"/>
                <w:szCs w:val="24"/>
              </w:rPr>
              <w:t xml:space="preserve"> оконных блоков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е) горячего водоснабжения;</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lastRenderedPageBreak/>
              <w:t>ж) противопожарной безопасности (в соответствии с проектной документацией);</w:t>
            </w:r>
            <w:r w:rsidRPr="00D1197A">
              <w:rPr>
                <w:rFonts w:ascii="Arial" w:eastAsia="Times New Roman" w:hAnsi="Arial" w:cs="Arial"/>
                <w:noProof/>
                <w:sz w:val="24"/>
                <w:szCs w:val="24"/>
                <w:lang w:eastAsia="ru-RU"/>
              </w:rPr>
              <w:drawing>
                <wp:inline distT="0" distB="0" distL="0" distR="0" wp14:anchorId="1286331A" wp14:editId="4163156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з) </w:t>
            </w:r>
            <w:proofErr w:type="spellStart"/>
            <w:r w:rsidRPr="00D1197A">
              <w:rPr>
                <w:rFonts w:ascii="Arial" w:eastAsia="Times New Roman" w:hAnsi="Arial" w:cs="Arial"/>
                <w:sz w:val="24"/>
                <w:szCs w:val="24"/>
              </w:rPr>
              <w:t>мусороудаления</w:t>
            </w:r>
            <w:proofErr w:type="spellEnd"/>
            <w:r w:rsidRPr="00D1197A">
              <w:rPr>
                <w:rFonts w:ascii="Arial" w:eastAsia="Times New Roman" w:hAnsi="Arial" w:cs="Arial"/>
                <w:sz w:val="24"/>
                <w:szCs w:val="24"/>
              </w:rPr>
              <w:t xml:space="preserve"> (при наличии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в случае экономической целесообразности рекомендуется использовать локальные системы энергоснабжения;</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Лифты рекомендуется оснащать:</w:t>
            </w:r>
            <w:r w:rsidRPr="00D1197A">
              <w:rPr>
                <w:rFonts w:ascii="Arial" w:eastAsia="Times New Roman" w:hAnsi="Arial" w:cs="Arial"/>
                <w:noProof/>
                <w:sz w:val="24"/>
                <w:szCs w:val="24"/>
                <w:lang w:eastAsia="ru-RU"/>
              </w:rPr>
              <w:drawing>
                <wp:inline distT="0" distB="0" distL="0" distR="0" wp14:anchorId="113A0484" wp14:editId="79CBF07A">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а) кабиной, предназначенной для пользования инвалидом на кресле-коляске                                  с сопровождающим лицом;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б) оборудованием для связи с диспетчером;</w:t>
            </w:r>
            <w:r w:rsidRPr="00D1197A">
              <w:rPr>
                <w:rFonts w:ascii="Arial" w:eastAsia="Times New Roman" w:hAnsi="Arial" w:cs="Arial"/>
                <w:noProof/>
                <w:sz w:val="24"/>
                <w:szCs w:val="24"/>
                <w:lang w:eastAsia="ru-RU"/>
              </w:rPr>
              <w:drawing>
                <wp:inline distT="0" distB="0" distL="0" distR="0" wp14:anchorId="1FD55ED3" wp14:editId="57A38AB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в) аварийным освещением кабины лифта;</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noProof/>
                <w:sz w:val="24"/>
                <w:szCs w:val="24"/>
                <w:lang w:eastAsia="ru-RU"/>
              </w:rPr>
              <w:drawing>
                <wp:inline distT="0" distB="0" distL="0" distR="0" wp14:anchorId="380D3B97" wp14:editId="6EB3D0AA">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D1197A">
              <w:rPr>
                <w:rFonts w:ascii="Arial" w:eastAsia="Times New Roman" w:hAnsi="Arial" w:cs="Arial"/>
                <w:sz w:val="24"/>
                <w:szCs w:val="24"/>
              </w:rPr>
              <w:t>г) светодиодным освещением кабины лифта в антивандальном исполнении;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noProof/>
                <w:sz w:val="24"/>
                <w:szCs w:val="24"/>
                <w:lang w:eastAsia="ru-RU"/>
              </w:rPr>
              <w:drawing>
                <wp:anchor distT="0" distB="0" distL="114300" distR="114300" simplePos="0" relativeHeight="251659264" behindDoc="0" locked="0" layoutInCell="1" allowOverlap="0" wp14:anchorId="03590E89" wp14:editId="0A8F4C27">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D1197A">
              <w:rPr>
                <w:rFonts w:ascii="Arial" w:eastAsia="Times New Roman" w:hAnsi="Arial" w:cs="Arial"/>
                <w:sz w:val="24"/>
                <w:szCs w:val="24"/>
              </w:rPr>
              <w:t>д) панелью управления кабиной лифта в антивандальном исполнении;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D1197A">
              <w:rPr>
                <w:rFonts w:ascii="Arial" w:eastAsia="Times New Roman" w:hAnsi="Arial" w:cs="Arial"/>
                <w:sz w:val="24"/>
                <w:szCs w:val="24"/>
              </w:rPr>
              <w:t>ресурсоснабжающими</w:t>
            </w:r>
            <w:proofErr w:type="spellEnd"/>
            <w:r w:rsidRPr="00D1197A">
              <w:rPr>
                <w:rFonts w:ascii="Arial" w:eastAsia="Times New Roman" w:hAnsi="Arial" w:cs="Arial"/>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оконных блоков со стеклопакетом класса </w:t>
            </w:r>
            <w:proofErr w:type="spellStart"/>
            <w:r w:rsidRPr="00D1197A">
              <w:rPr>
                <w:rFonts w:ascii="Arial" w:eastAsia="Times New Roman" w:hAnsi="Arial" w:cs="Arial"/>
                <w:sz w:val="24"/>
                <w:szCs w:val="24"/>
              </w:rPr>
              <w:t>энергоэффективности</w:t>
            </w:r>
            <w:proofErr w:type="spellEnd"/>
            <w:r w:rsidRPr="00D1197A">
              <w:rPr>
                <w:rFonts w:ascii="Arial" w:eastAsia="Times New Roman" w:hAnsi="Arial" w:cs="Arial"/>
                <w:sz w:val="24"/>
                <w:szCs w:val="24"/>
              </w:rPr>
              <w:t xml:space="preserve"> в соответствии                        с классом </w:t>
            </w:r>
            <w:proofErr w:type="spellStart"/>
            <w:r w:rsidRPr="00D1197A">
              <w:rPr>
                <w:rFonts w:ascii="Arial" w:eastAsia="Times New Roman" w:hAnsi="Arial" w:cs="Arial"/>
                <w:sz w:val="24"/>
                <w:szCs w:val="24"/>
              </w:rPr>
              <w:t>энергоэффективности</w:t>
            </w:r>
            <w:proofErr w:type="spellEnd"/>
            <w:r w:rsidRPr="00D1197A">
              <w:rPr>
                <w:rFonts w:ascii="Arial" w:eastAsia="Times New Roman" w:hAnsi="Arial" w:cs="Arial"/>
                <w:sz w:val="24"/>
                <w:szCs w:val="24"/>
              </w:rPr>
              <w:t xml:space="preserve"> дома;</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освещения этажных лестничных площадок дома с </w:t>
            </w:r>
            <w:r w:rsidRPr="00D1197A">
              <w:rPr>
                <w:rFonts w:ascii="Arial" w:eastAsia="Times New Roman" w:hAnsi="Arial" w:cs="Arial"/>
                <w:noProof/>
                <w:sz w:val="24"/>
                <w:szCs w:val="24"/>
                <w:lang w:eastAsia="ru-RU"/>
              </w:rPr>
              <w:drawing>
                <wp:inline distT="0" distB="0" distL="0" distR="0" wp14:anchorId="3669385B" wp14:editId="7DA3B9C5">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noProof/>
                <w:sz w:val="24"/>
                <w:szCs w:val="24"/>
                <w:lang w:eastAsia="ru-RU"/>
              </w:rPr>
              <w:drawing>
                <wp:inline distT="0" distB="0" distL="0" distR="0" wp14:anchorId="0D1ABC0C" wp14:editId="55ACC70A">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при входах в подъезды дома освещения с использованием светильников                                        в антивандальном исполнении со светодиодным </w:t>
            </w:r>
            <w:r w:rsidRPr="00D1197A">
              <w:rPr>
                <w:rFonts w:ascii="Arial" w:eastAsia="Times New Roman" w:hAnsi="Arial" w:cs="Arial"/>
                <w:sz w:val="24"/>
                <w:szCs w:val="24"/>
              </w:rPr>
              <w:lastRenderedPageBreak/>
              <w:t xml:space="preserve">источником света и датчиков освещенности, козырьков над входной дверью и утепленных дверных блоков с ручками и </w:t>
            </w:r>
            <w:proofErr w:type="spellStart"/>
            <w:r w:rsidRPr="00D1197A">
              <w:rPr>
                <w:rFonts w:ascii="Arial" w:eastAsia="Times New Roman" w:hAnsi="Arial" w:cs="Arial"/>
                <w:sz w:val="24"/>
                <w:szCs w:val="24"/>
              </w:rPr>
              <w:t>автодоводчиком</w:t>
            </w:r>
            <w:proofErr w:type="spellEnd"/>
            <w:r w:rsidRPr="00D1197A">
              <w:rPr>
                <w:rFonts w:ascii="Arial" w:eastAsia="Times New Roman" w:hAnsi="Arial" w:cs="Arial"/>
                <w:sz w:val="24"/>
                <w:szCs w:val="24"/>
              </w:rPr>
              <w:t>;</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во входах в подвал (техническое подполье) дома металлических дверных блоков                       с замком, ручками и </w:t>
            </w:r>
            <w:proofErr w:type="spellStart"/>
            <w:r w:rsidRPr="00D1197A">
              <w:rPr>
                <w:rFonts w:ascii="Arial" w:eastAsia="Times New Roman" w:hAnsi="Arial" w:cs="Arial"/>
                <w:sz w:val="24"/>
                <w:szCs w:val="24"/>
              </w:rPr>
              <w:t>автодоводчиком</w:t>
            </w:r>
            <w:proofErr w:type="spellEnd"/>
            <w:r w:rsidRPr="00D1197A">
              <w:rPr>
                <w:rFonts w:ascii="Arial" w:eastAsia="Times New Roman" w:hAnsi="Arial" w:cs="Arial"/>
                <w:sz w:val="24"/>
                <w:szCs w:val="24"/>
              </w:rPr>
              <w:t>;</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w:t>
            </w:r>
            <w:proofErr w:type="spellStart"/>
            <w:r w:rsidRPr="00D1197A">
              <w:rPr>
                <w:rFonts w:ascii="Arial" w:eastAsia="Times New Roman" w:hAnsi="Arial" w:cs="Arial"/>
                <w:sz w:val="24"/>
                <w:szCs w:val="24"/>
              </w:rPr>
              <w:t>отмостки</w:t>
            </w:r>
            <w:proofErr w:type="spellEnd"/>
            <w:r w:rsidRPr="00D1197A">
              <w:rPr>
                <w:rFonts w:ascii="Arial" w:eastAsia="Times New Roman" w:hAnsi="Arial" w:cs="Arial"/>
                <w:sz w:val="24"/>
                <w:szCs w:val="24"/>
              </w:rPr>
              <w:t xml:space="preserve"> из армированного бетона, асфальта, устроенной по всему</w:t>
            </w:r>
            <w:r w:rsidRPr="00D1197A">
              <w:rPr>
                <w:rFonts w:ascii="Arial" w:eastAsia="Times New Roman" w:hAnsi="Arial" w:cs="Arial"/>
                <w:noProof/>
                <w:sz w:val="24"/>
                <w:szCs w:val="24"/>
                <w:lang w:eastAsia="ru-RU"/>
              </w:rPr>
              <w:drawing>
                <wp:inline distT="0" distB="0" distL="0" distR="0" wp14:anchorId="605CAAB0" wp14:editId="5E0D1CE5">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периметру дома и обеспечивающей отвод воды от фундаментов;</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организованного водостока;</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noProof/>
                <w:sz w:val="24"/>
                <w:szCs w:val="24"/>
                <w:lang w:eastAsia="ru-RU"/>
              </w:rPr>
              <w:drawing>
                <wp:anchor distT="0" distB="0" distL="114300" distR="114300" simplePos="0" relativeHeight="251660288" behindDoc="0" locked="0" layoutInCell="1" allowOverlap="0" wp14:anchorId="381A59CE" wp14:editId="65F3FACB">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D1197A">
              <w:rPr>
                <w:rFonts w:ascii="Arial" w:eastAsia="Times New Roman" w:hAnsi="Arial" w:cs="Arial"/>
                <w:sz w:val="24"/>
                <w:szCs w:val="24"/>
              </w:rPr>
              <w:t xml:space="preserve">– благоустройства придомовой территории, в том числе наличие </w:t>
            </w:r>
            <w:r w:rsidRPr="00D1197A">
              <w:rPr>
                <w:rFonts w:ascii="Arial" w:eastAsia="Times New Roman" w:hAnsi="Arial" w:cs="Arial"/>
                <w:noProof/>
                <w:sz w:val="24"/>
                <w:szCs w:val="24"/>
                <w:lang w:eastAsia="ru-RU"/>
              </w:rPr>
              <w:drawing>
                <wp:inline distT="0" distB="0" distL="0" distR="0" wp14:anchorId="5BE9181C" wp14:editId="184EC643">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197A" w:rsidRPr="00D1197A" w:rsidTr="00D1197A">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lastRenderedPageBreak/>
              <w:t>3</w:t>
            </w:r>
          </w:p>
        </w:tc>
        <w:tc>
          <w:tcPr>
            <w:tcW w:w="1441" w:type="pct"/>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Требования к функциональному оснащению и отделке помещений</w:t>
            </w:r>
          </w:p>
        </w:tc>
        <w:tc>
          <w:tcPr>
            <w:tcW w:w="3258" w:type="pct"/>
          </w:tcPr>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Для переселения граждан из аварийного </w:t>
            </w:r>
            <w:r w:rsidRPr="00D1197A">
              <w:rPr>
                <w:rFonts w:ascii="Arial" w:eastAsia="Times New Roman" w:hAnsi="Arial" w:cs="Arial"/>
                <w:noProof/>
                <w:sz w:val="24"/>
                <w:szCs w:val="24"/>
                <w:lang w:eastAsia="ru-RU"/>
              </w:rPr>
              <w:drawing>
                <wp:inline distT="0" distB="0" distL="0" distR="0" wp14:anchorId="2118B4E2" wp14:editId="4BE012F3">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D1197A">
              <w:rPr>
                <w:rFonts w:ascii="Arial" w:eastAsia="Times New Roman" w:hAnsi="Arial" w:cs="Arial"/>
                <w:noProof/>
                <w:sz w:val="24"/>
                <w:szCs w:val="24"/>
                <w:lang w:eastAsia="ru-RU"/>
              </w:rPr>
              <w:drawing>
                <wp:inline distT="0" distB="0" distL="0" distR="0" wp14:anchorId="6E43CDBD" wp14:editId="3A38C738">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цокольного, технического, мансардного, 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а) электроснабжения с электрическим щитком с устройствами защитного отключения;</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б) холодного водоснабжения;</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в) горячего водоснабжения (централизованного или автономного);</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noProof/>
                <w:sz w:val="24"/>
                <w:szCs w:val="24"/>
                <w:lang w:eastAsia="ru-RU"/>
              </w:rPr>
              <w:drawing>
                <wp:inline distT="0" distB="0" distL="0" distR="0" wp14:anchorId="2F3F770D" wp14:editId="30C7010B">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D1197A">
              <w:rPr>
                <w:rFonts w:ascii="Arial" w:eastAsia="Times New Roman" w:hAnsi="Arial" w:cs="Arial"/>
                <w:sz w:val="24"/>
                <w:szCs w:val="24"/>
              </w:rPr>
              <w:t>г) водоотведения (канализации);</w:t>
            </w:r>
            <w:r w:rsidRPr="00D1197A">
              <w:rPr>
                <w:rFonts w:ascii="Arial" w:eastAsia="Times New Roman" w:hAnsi="Arial" w:cs="Arial"/>
                <w:noProof/>
                <w:sz w:val="24"/>
                <w:szCs w:val="24"/>
                <w:lang w:eastAsia="ru-RU"/>
              </w:rPr>
              <w:drawing>
                <wp:inline distT="0" distB="0" distL="0" distR="0" wp14:anchorId="5D7FDC3C" wp14:editId="0D30D07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д) отопления (централизованного или автономного);</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е) вентиляции;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ж) газоснабжения (при наличии в соответствии с проектной документацией</w:t>
            </w:r>
            <w:proofErr w:type="gramStart"/>
            <w:r w:rsidRPr="00D1197A">
              <w:rPr>
                <w:rFonts w:ascii="Arial" w:eastAsia="Times New Roman" w:hAnsi="Arial" w:cs="Arial"/>
                <w:sz w:val="24"/>
                <w:szCs w:val="24"/>
              </w:rPr>
              <w:t xml:space="preserve">),   </w:t>
            </w:r>
            <w:proofErr w:type="gramEnd"/>
            <w:r w:rsidRPr="00D1197A">
              <w:rPr>
                <w:rFonts w:ascii="Arial" w:eastAsia="Times New Roman" w:hAnsi="Arial" w:cs="Arial"/>
                <w:sz w:val="24"/>
                <w:szCs w:val="24"/>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w:t>
            </w:r>
            <w:r w:rsidRPr="00D1197A">
              <w:rPr>
                <w:rFonts w:ascii="Arial" w:eastAsia="Times New Roman" w:hAnsi="Arial" w:cs="Arial"/>
                <w:sz w:val="24"/>
                <w:szCs w:val="24"/>
              </w:rPr>
              <w:lastRenderedPageBreak/>
              <w:t xml:space="preserve">установкой </w:t>
            </w:r>
            <w:proofErr w:type="spellStart"/>
            <w:r w:rsidRPr="00D1197A">
              <w:rPr>
                <w:rFonts w:ascii="Arial" w:eastAsia="Times New Roman" w:hAnsi="Arial" w:cs="Arial"/>
                <w:sz w:val="24"/>
                <w:szCs w:val="24"/>
              </w:rPr>
              <w:t>легкосбрасываемых</w:t>
            </w:r>
            <w:proofErr w:type="spellEnd"/>
            <w:r w:rsidRPr="00D1197A">
              <w:rPr>
                <w:rFonts w:ascii="Arial" w:eastAsia="Times New Roman" w:hAnsi="Arial" w:cs="Arial"/>
                <w:sz w:val="24"/>
                <w:szCs w:val="24"/>
              </w:rPr>
              <w:t xml:space="preserve"> оконных блоков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з) внесенными в Государственный реестр средств измерений, </w:t>
            </w:r>
            <w:r w:rsidRPr="00D1197A">
              <w:rPr>
                <w:rFonts w:ascii="Arial" w:eastAsia="Times New Roman" w:hAnsi="Arial" w:cs="Arial"/>
                <w:noProof/>
                <w:sz w:val="24"/>
                <w:szCs w:val="24"/>
                <w:lang w:eastAsia="ru-RU"/>
              </w:rPr>
              <w:drawing>
                <wp:inline distT="0" distB="0" distL="0" distR="0" wp14:anchorId="24B99FC6" wp14:editId="00333A29">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 xml:space="preserve">поверенными предприятиями-изготовителями, принятыми в эксплуатацию соответствующими </w:t>
            </w:r>
            <w:proofErr w:type="spellStart"/>
            <w:r w:rsidRPr="00D1197A">
              <w:rPr>
                <w:rFonts w:ascii="Arial" w:eastAsia="Times New Roman" w:hAnsi="Arial" w:cs="Arial"/>
                <w:sz w:val="24"/>
                <w:szCs w:val="24"/>
              </w:rPr>
              <w:t>ресурсоснабжающими</w:t>
            </w:r>
            <w:proofErr w:type="spellEnd"/>
            <w:r w:rsidRPr="00D1197A">
              <w:rPr>
                <w:rFonts w:ascii="Arial" w:eastAsia="Times New Roman" w:hAnsi="Arial" w:cs="Arial"/>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имеющие чистовую отделку «под ключ», в том числе:</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а) входную утепленную дверь с замком, ручками и дверным глазком;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б) межкомнатные двери с наличниками и ручками;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в) оконные блоки со стеклопакетом класса </w:t>
            </w:r>
            <w:proofErr w:type="spellStart"/>
            <w:r w:rsidRPr="00D1197A">
              <w:rPr>
                <w:rFonts w:ascii="Arial" w:eastAsia="Times New Roman" w:hAnsi="Arial" w:cs="Arial"/>
                <w:sz w:val="24"/>
                <w:szCs w:val="24"/>
              </w:rPr>
              <w:t>энергоэффективности</w:t>
            </w:r>
            <w:proofErr w:type="spellEnd"/>
            <w:r w:rsidRPr="00D1197A">
              <w:rPr>
                <w:rFonts w:ascii="Arial" w:eastAsia="Times New Roman" w:hAnsi="Arial" w:cs="Arial"/>
                <w:sz w:val="24"/>
                <w:szCs w:val="24"/>
              </w:rPr>
              <w:t xml:space="preserve"> в соответствии                          с классом </w:t>
            </w:r>
            <w:proofErr w:type="spellStart"/>
            <w:r w:rsidRPr="00D1197A">
              <w:rPr>
                <w:rFonts w:ascii="Arial" w:eastAsia="Times New Roman" w:hAnsi="Arial" w:cs="Arial"/>
                <w:sz w:val="24"/>
                <w:szCs w:val="24"/>
              </w:rPr>
              <w:t>энергоэффективности</w:t>
            </w:r>
            <w:proofErr w:type="spellEnd"/>
            <w:r w:rsidRPr="00D1197A">
              <w:rPr>
                <w:rFonts w:ascii="Arial" w:eastAsia="Times New Roman" w:hAnsi="Arial" w:cs="Arial"/>
                <w:sz w:val="24"/>
                <w:szCs w:val="24"/>
              </w:rPr>
              <w:t xml:space="preserve"> дома;</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г) вентиляционные решетки;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д) подвесные крюки для потолочных осветительных приборов во всех помещениях квартиры;</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е) установленные и подключенные к соответствующим внутриквартирным инженерным сетям: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звонковую сигнализацию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мойку со смесителем и сифоном;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умывальник со смесителем и сифоном;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унитаз с сиденьем и сливным бачком;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ванну с заземлением, со смесителем и сифоном;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одно-, двухклавишные </w:t>
            </w:r>
            <w:proofErr w:type="spellStart"/>
            <w:r w:rsidRPr="00D1197A">
              <w:rPr>
                <w:rFonts w:ascii="Arial" w:eastAsia="Times New Roman" w:hAnsi="Arial" w:cs="Arial"/>
                <w:sz w:val="24"/>
                <w:szCs w:val="24"/>
              </w:rPr>
              <w:t>электровыключатели</w:t>
            </w:r>
            <w:proofErr w:type="spellEnd"/>
            <w:r w:rsidRPr="00D1197A">
              <w:rPr>
                <w:rFonts w:ascii="Arial" w:eastAsia="Times New Roman" w:hAnsi="Arial" w:cs="Arial"/>
                <w:sz w:val="24"/>
                <w:szCs w:val="24"/>
              </w:rPr>
              <w:t>;</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w:t>
            </w:r>
            <w:proofErr w:type="spellStart"/>
            <w:r w:rsidRPr="00D1197A">
              <w:rPr>
                <w:rFonts w:ascii="Arial" w:eastAsia="Times New Roman" w:hAnsi="Arial" w:cs="Arial"/>
                <w:sz w:val="24"/>
                <w:szCs w:val="24"/>
              </w:rPr>
              <w:t>электророзетки</w:t>
            </w:r>
            <w:proofErr w:type="spellEnd"/>
            <w:r w:rsidRPr="00D1197A">
              <w:rPr>
                <w:rFonts w:ascii="Arial" w:eastAsia="Times New Roman" w:hAnsi="Arial" w:cs="Arial"/>
                <w:sz w:val="24"/>
                <w:szCs w:val="24"/>
              </w:rPr>
              <w:t>;</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выпуски электропроводки и патроны во всех помещениях квартиры;</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газовую или электрическую плиту (в соответствии с проектным решением);</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ж) напольные покрытия из керамической плитки в помещениях ванной комнаты, туалета (совмещенного санузла), </w:t>
            </w:r>
            <w:proofErr w:type="gramStart"/>
            <w:r w:rsidRPr="00D1197A">
              <w:rPr>
                <w:rFonts w:ascii="Arial" w:eastAsia="Times New Roman" w:hAnsi="Arial" w:cs="Arial"/>
                <w:sz w:val="24"/>
                <w:szCs w:val="24"/>
              </w:rPr>
              <w:t>кладовых,  в</w:t>
            </w:r>
            <w:proofErr w:type="gramEnd"/>
            <w:r w:rsidRPr="00D1197A">
              <w:rPr>
                <w:rFonts w:ascii="Arial" w:eastAsia="Times New Roman" w:hAnsi="Arial" w:cs="Arial"/>
                <w:sz w:val="24"/>
                <w:szCs w:val="24"/>
              </w:rPr>
              <w:t xml:space="preserve"> остальных помещениях квартиры – из </w:t>
            </w:r>
            <w:proofErr w:type="spellStart"/>
            <w:r w:rsidRPr="00D1197A">
              <w:rPr>
                <w:rFonts w:ascii="Arial" w:eastAsia="Times New Roman" w:hAnsi="Arial" w:cs="Arial"/>
                <w:sz w:val="24"/>
                <w:szCs w:val="24"/>
              </w:rPr>
              <w:t>ламината</w:t>
            </w:r>
            <w:proofErr w:type="spellEnd"/>
            <w:r w:rsidRPr="00D1197A">
              <w:rPr>
                <w:rFonts w:ascii="Arial" w:eastAsia="Times New Roman" w:hAnsi="Arial" w:cs="Arial"/>
                <w:sz w:val="24"/>
                <w:szCs w:val="24"/>
              </w:rPr>
              <w:t xml:space="preserve"> класса износостойкости 22 и выше или линолеума на вспененной основе;</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197A" w:rsidRPr="00D1197A" w:rsidTr="00D1197A">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lastRenderedPageBreak/>
              <w:t>4</w:t>
            </w:r>
          </w:p>
        </w:tc>
        <w:tc>
          <w:tcPr>
            <w:tcW w:w="1441" w:type="pct"/>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Требования к материалам, изделиям и оборудованию</w:t>
            </w:r>
          </w:p>
        </w:tc>
        <w:tc>
          <w:tcPr>
            <w:tcW w:w="3258" w:type="pct"/>
          </w:tcPr>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Выполняемые работы и применяемые строительные материалы в процессе строительства дома, жилые помещения в котором </w:t>
            </w:r>
            <w:r w:rsidRPr="00D1197A">
              <w:rPr>
                <w:rFonts w:ascii="Arial" w:eastAsia="Times New Roman" w:hAnsi="Arial" w:cs="Arial"/>
                <w:noProof/>
                <w:sz w:val="24"/>
                <w:szCs w:val="24"/>
                <w:lang w:eastAsia="ru-RU"/>
              </w:rPr>
              <w:drawing>
                <wp:inline distT="0" distB="0" distL="0" distR="0" wp14:anchorId="484AF875" wp14:editId="7F2A77DE">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D1197A">
              <w:rPr>
                <w:rFonts w:ascii="Arial" w:eastAsia="Times New Roman" w:hAnsi="Arial" w:cs="Arial"/>
                <w:sz w:val="24"/>
                <w:szCs w:val="24"/>
              </w:rPr>
              <w:t xml:space="preserve">приобретаются в соответствии                                    с муниципальным контрактом в целях </w:t>
            </w:r>
            <w:r w:rsidRPr="00D1197A">
              <w:rPr>
                <w:rFonts w:ascii="Arial" w:eastAsia="Times New Roman" w:hAnsi="Arial" w:cs="Arial"/>
                <w:noProof/>
                <w:sz w:val="24"/>
                <w:szCs w:val="24"/>
                <w:lang w:eastAsia="ru-RU"/>
              </w:rPr>
              <w:drawing>
                <wp:inline distT="0" distB="0" distL="0" distR="0" wp14:anchorId="1B45864C" wp14:editId="553DD4D2">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D1197A">
              <w:rPr>
                <w:rFonts w:ascii="Arial" w:eastAsia="Times New Roman" w:hAnsi="Arial" w:cs="Arial"/>
                <w:noProof/>
                <w:sz w:val="24"/>
                <w:szCs w:val="24"/>
                <w:lang w:eastAsia="ru-RU"/>
              </w:rPr>
              <w:drawing>
                <wp:inline distT="0" distB="0" distL="0" distR="0" wp14:anchorId="401A5382" wp14:editId="4D02663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 xml:space="preserve">оснащенности объекта капитального строительства приборами учета </w:t>
            </w:r>
            <w:r w:rsidRPr="00D1197A">
              <w:rPr>
                <w:rFonts w:ascii="Arial" w:eastAsia="Times New Roman" w:hAnsi="Arial" w:cs="Arial"/>
                <w:noProof/>
                <w:sz w:val="24"/>
                <w:szCs w:val="24"/>
                <w:lang w:eastAsia="ru-RU"/>
              </w:rPr>
              <w:drawing>
                <wp:inline distT="0" distB="0" distL="0" distR="0" wp14:anchorId="70170F9C" wp14:editId="3FBEBB26">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1197A">
              <w:rPr>
                <w:rFonts w:ascii="Arial" w:eastAsia="Times New Roman" w:hAnsi="Arial" w:cs="Arial"/>
                <w:sz w:val="24"/>
                <w:szCs w:val="24"/>
              </w:rPr>
              <w:t>используемых энергетических ресурсов</w:t>
            </w:r>
          </w:p>
        </w:tc>
      </w:tr>
      <w:tr w:rsidR="00D1197A" w:rsidRPr="00D1197A" w:rsidTr="00D1197A">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lastRenderedPageBreak/>
              <w:t>5</w:t>
            </w:r>
          </w:p>
        </w:tc>
        <w:tc>
          <w:tcPr>
            <w:tcW w:w="1441" w:type="pct"/>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 xml:space="preserve">Требование к </w:t>
            </w:r>
            <w:proofErr w:type="spellStart"/>
            <w:r w:rsidRPr="00D1197A">
              <w:rPr>
                <w:rFonts w:ascii="Arial" w:eastAsia="Times New Roman" w:hAnsi="Arial" w:cs="Arial"/>
                <w:sz w:val="24"/>
                <w:szCs w:val="24"/>
              </w:rPr>
              <w:t>энергоэффективности</w:t>
            </w:r>
            <w:proofErr w:type="spellEnd"/>
            <w:r w:rsidRPr="00D1197A">
              <w:rPr>
                <w:rFonts w:ascii="Arial" w:eastAsia="Times New Roman" w:hAnsi="Arial" w:cs="Arial"/>
                <w:sz w:val="24"/>
                <w:szCs w:val="24"/>
              </w:rPr>
              <w:t xml:space="preserve"> дома</w:t>
            </w:r>
          </w:p>
        </w:tc>
        <w:tc>
          <w:tcPr>
            <w:tcW w:w="3258" w:type="pct"/>
          </w:tcPr>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D1197A">
              <w:rPr>
                <w:rFonts w:ascii="Arial" w:eastAsia="Times New Roman" w:hAnsi="Arial" w:cs="Arial"/>
                <w:sz w:val="24"/>
                <w:szCs w:val="24"/>
              </w:rPr>
              <w:t>пр</w:t>
            </w:r>
            <w:proofErr w:type="spellEnd"/>
            <w:r w:rsidRPr="00D1197A">
              <w:rPr>
                <w:rFonts w:ascii="Arial" w:eastAsia="Times New Roman" w:hAnsi="Arial" w:cs="Arial"/>
                <w:sz w:val="24"/>
                <w:szCs w:val="24"/>
              </w:rPr>
              <w:t xml:space="preserve"> «Об утверждении правил определения класса энергетической эффективности многоквартирных домов».</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Рекомендуется предусматривать следующие мероприятия, направленные                                     на повышение </w:t>
            </w:r>
            <w:proofErr w:type="spellStart"/>
            <w:r w:rsidRPr="00D1197A">
              <w:rPr>
                <w:rFonts w:ascii="Arial" w:eastAsia="Times New Roman" w:hAnsi="Arial" w:cs="Arial"/>
                <w:sz w:val="24"/>
                <w:szCs w:val="24"/>
              </w:rPr>
              <w:t>энергоэффективности</w:t>
            </w:r>
            <w:proofErr w:type="spellEnd"/>
            <w:r w:rsidRPr="00D1197A">
              <w:rPr>
                <w:rFonts w:ascii="Arial" w:eastAsia="Times New Roman" w:hAnsi="Arial" w:cs="Arial"/>
                <w:sz w:val="24"/>
                <w:szCs w:val="24"/>
              </w:rPr>
              <w:t xml:space="preserve"> дома:</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предъявлять к оконным блокам в квартирах и в помещениях общего пользования дополнительные требования, указанные выше;</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проводить освещение придомовой территории с использованием светодиодных светильников и датчиков освещенности;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выполнять теплоизоляцию подвального (цокольного) и чердачного перекрытий              </w:t>
            </w:r>
            <w:proofErr w:type="gramStart"/>
            <w:r w:rsidRPr="00D1197A">
              <w:rPr>
                <w:rFonts w:ascii="Arial" w:eastAsia="Times New Roman" w:hAnsi="Arial" w:cs="Arial"/>
                <w:sz w:val="24"/>
                <w:szCs w:val="24"/>
              </w:rPr>
              <w:t xml:space="preserve">   (</w:t>
            </w:r>
            <w:proofErr w:type="gramEnd"/>
            <w:r w:rsidRPr="00D1197A">
              <w:rPr>
                <w:rFonts w:ascii="Arial" w:eastAsia="Times New Roman" w:hAnsi="Arial" w:cs="Arial"/>
                <w:sz w:val="24"/>
                <w:szCs w:val="24"/>
              </w:rPr>
              <w:t>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выполнять установку радиаторов отопления с терморегуляторами                                             </w:t>
            </w:r>
            <w:proofErr w:type="gramStart"/>
            <w:r w:rsidRPr="00D1197A">
              <w:rPr>
                <w:rFonts w:ascii="Arial" w:eastAsia="Times New Roman" w:hAnsi="Arial" w:cs="Arial"/>
                <w:sz w:val="24"/>
                <w:szCs w:val="24"/>
              </w:rPr>
              <w:t xml:space="preserve">   (</w:t>
            </w:r>
            <w:proofErr w:type="gramEnd"/>
            <w:r w:rsidRPr="00D1197A">
              <w:rPr>
                <w:rFonts w:ascii="Arial" w:eastAsia="Times New Roman" w:hAnsi="Arial" w:cs="Arial"/>
                <w:sz w:val="24"/>
                <w:szCs w:val="24"/>
              </w:rPr>
              <w:t>при технологической возможности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проводить устройство входных дверей в подъезды дома с утеплением                                            и оборудованием </w:t>
            </w:r>
            <w:proofErr w:type="spellStart"/>
            <w:r w:rsidRPr="00D1197A">
              <w:rPr>
                <w:rFonts w:ascii="Arial" w:eastAsia="Times New Roman" w:hAnsi="Arial" w:cs="Arial"/>
                <w:sz w:val="24"/>
                <w:szCs w:val="24"/>
              </w:rPr>
              <w:t>автодоводчиками</w:t>
            </w:r>
            <w:proofErr w:type="spellEnd"/>
            <w:r w:rsidRPr="00D1197A">
              <w:rPr>
                <w:rFonts w:ascii="Arial" w:eastAsia="Times New Roman" w:hAnsi="Arial" w:cs="Arial"/>
                <w:sz w:val="24"/>
                <w:szCs w:val="24"/>
              </w:rPr>
              <w:t>;</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D1197A">
              <w:rPr>
                <w:rFonts w:ascii="Arial" w:eastAsia="Times New Roman" w:hAnsi="Arial" w:cs="Arial"/>
                <w:sz w:val="24"/>
                <w:szCs w:val="24"/>
              </w:rPr>
              <w:t>автодоводчиками</w:t>
            </w:r>
            <w:proofErr w:type="spellEnd"/>
            <w:r w:rsidRPr="00D1197A">
              <w:rPr>
                <w:rFonts w:ascii="Arial" w:eastAsia="Times New Roman" w:hAnsi="Arial" w:cs="Arial"/>
                <w:sz w:val="24"/>
                <w:szCs w:val="24"/>
              </w:rPr>
              <w:t>.</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w:t>
            </w:r>
            <w:r w:rsidRPr="00D1197A">
              <w:rPr>
                <w:rFonts w:ascii="Arial" w:eastAsia="Times New Roman" w:hAnsi="Arial" w:cs="Arial"/>
                <w:sz w:val="24"/>
                <w:szCs w:val="24"/>
              </w:rPr>
              <w:lastRenderedPageBreak/>
              <w:t>жилищно-коммунального хозяйства Российской Федерации от 06.06.2016 № 399/</w:t>
            </w:r>
            <w:proofErr w:type="spellStart"/>
            <w:r w:rsidRPr="00D1197A">
              <w:rPr>
                <w:rFonts w:ascii="Arial" w:eastAsia="Times New Roman" w:hAnsi="Arial" w:cs="Arial"/>
                <w:sz w:val="24"/>
                <w:szCs w:val="24"/>
              </w:rPr>
              <w:t>пр</w:t>
            </w:r>
            <w:proofErr w:type="spellEnd"/>
            <w:r w:rsidRPr="00D1197A">
              <w:rPr>
                <w:rFonts w:ascii="Arial" w:eastAsia="Times New Roman" w:hAnsi="Arial" w:cs="Arial"/>
                <w:sz w:val="24"/>
                <w:szCs w:val="24"/>
              </w:rPr>
              <w:t xml:space="preserve"> «Об утверждении правил определения класса энергетической эффективности многоквартирных домов».</w:t>
            </w:r>
          </w:p>
        </w:tc>
      </w:tr>
      <w:tr w:rsidR="00D1197A" w:rsidRPr="00D1197A" w:rsidTr="00D1197A">
        <w:tc>
          <w:tcPr>
            <w:tcW w:w="301" w:type="pct"/>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lastRenderedPageBreak/>
              <w:t>6</w:t>
            </w:r>
          </w:p>
        </w:tc>
        <w:tc>
          <w:tcPr>
            <w:tcW w:w="1441" w:type="pct"/>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Требования к эксплуатационной документации дома</w:t>
            </w:r>
          </w:p>
        </w:tc>
        <w:tc>
          <w:tcPr>
            <w:tcW w:w="3258" w:type="pct"/>
          </w:tcPr>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1197A" w:rsidRPr="00D1197A" w:rsidRDefault="00D1197A" w:rsidP="00D1197A">
            <w:pPr>
              <w:ind w:firstLine="394"/>
              <w:jc w:val="both"/>
              <w:rPr>
                <w:rFonts w:ascii="Arial" w:eastAsia="Times New Roman" w:hAnsi="Arial" w:cs="Arial"/>
                <w:sz w:val="24"/>
                <w:szCs w:val="24"/>
              </w:rPr>
            </w:pPr>
            <w:r w:rsidRPr="00D1197A">
              <w:rPr>
                <w:rFonts w:ascii="Arial" w:eastAsia="Times New Roman" w:hAnsi="Arial" w:cs="Arial"/>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jc w:val="both"/>
        <w:rPr>
          <w:rFonts w:ascii="Arial" w:eastAsia="Times New Roman" w:hAnsi="Arial" w:cs="Arial"/>
          <w:sz w:val="24"/>
          <w:szCs w:val="24"/>
        </w:rPr>
      </w:pPr>
    </w:p>
    <w:p w:rsidR="00D1197A" w:rsidRPr="00D1197A" w:rsidRDefault="00D1197A" w:rsidP="00D1197A">
      <w:pPr>
        <w:widowControl w:val="0"/>
        <w:suppressAutoHyphens/>
        <w:autoSpaceDE w:val="0"/>
        <w:autoSpaceDN w:val="0"/>
        <w:adjustRightInd w:val="0"/>
        <w:spacing w:before="108" w:after="108" w:line="276" w:lineRule="auto"/>
        <w:outlineLvl w:val="0"/>
        <w:rPr>
          <w:rFonts w:ascii="Arial" w:eastAsiaTheme="minorEastAsia" w:hAnsi="Arial" w:cs="Arial"/>
          <w:b/>
          <w:bCs/>
          <w:color w:val="26282F"/>
          <w:sz w:val="24"/>
          <w:szCs w:val="24"/>
          <w:lang w:eastAsia="ru-RU"/>
        </w:rPr>
        <w:sectPr w:rsidR="00D1197A" w:rsidRPr="00D1197A" w:rsidSect="00D1197A">
          <w:footerReference w:type="default" r:id="rId29"/>
          <w:pgSz w:w="11906" w:h="16838"/>
          <w:pgMar w:top="1134" w:right="567" w:bottom="1134" w:left="1134" w:header="709" w:footer="709" w:gutter="0"/>
          <w:cols w:space="708"/>
          <w:docGrid w:linePitch="360"/>
        </w:sectPr>
      </w:pPr>
    </w:p>
    <w:p w:rsidR="00D1197A" w:rsidRPr="00D1197A" w:rsidRDefault="00D1197A" w:rsidP="00D1197A">
      <w:pPr>
        <w:pStyle w:val="a3"/>
        <w:widowControl w:val="0"/>
        <w:numPr>
          <w:ilvl w:val="0"/>
          <w:numId w:val="22"/>
        </w:numPr>
        <w:suppressAutoHyphens/>
        <w:autoSpaceDE w:val="0"/>
        <w:autoSpaceDN w:val="0"/>
        <w:adjustRightInd w:val="0"/>
        <w:spacing w:before="108" w:after="108" w:line="276" w:lineRule="auto"/>
        <w:contextualSpacing w:val="0"/>
        <w:jc w:val="center"/>
        <w:outlineLvl w:val="0"/>
        <w:rPr>
          <w:rFonts w:ascii="Arial" w:eastAsiaTheme="minorEastAsia" w:hAnsi="Arial" w:cs="Arial"/>
          <w:b/>
          <w:bCs/>
          <w:color w:val="26282F"/>
          <w:sz w:val="24"/>
          <w:szCs w:val="24"/>
          <w:lang w:eastAsia="ru-RU"/>
        </w:rPr>
      </w:pPr>
      <w:r w:rsidRPr="00D1197A">
        <w:rPr>
          <w:rFonts w:ascii="Arial" w:eastAsiaTheme="minorEastAsia" w:hAnsi="Arial" w:cs="Arial"/>
          <w:b/>
          <w:bCs/>
          <w:color w:val="26282F"/>
          <w:sz w:val="24"/>
          <w:szCs w:val="24"/>
          <w:lang w:eastAsia="ru-RU"/>
        </w:rPr>
        <w:lastRenderedPageBreak/>
        <w:t>Методика расчета значений планируемых результатов реализации муниципальной программы</w:t>
      </w:r>
    </w:p>
    <w:p w:rsidR="00D1197A" w:rsidRPr="00D1197A" w:rsidRDefault="00D1197A" w:rsidP="00D1197A">
      <w:pPr>
        <w:pStyle w:val="a3"/>
        <w:autoSpaceDE w:val="0"/>
        <w:autoSpaceDN w:val="0"/>
        <w:adjustRightInd w:val="0"/>
        <w:spacing w:before="108" w:after="108"/>
        <w:outlineLvl w:val="0"/>
        <w:rPr>
          <w:rFonts w:ascii="Arial" w:eastAsiaTheme="minorEastAsia" w:hAnsi="Arial" w:cs="Arial"/>
          <w:b/>
          <w:bCs/>
          <w:color w:val="26282F"/>
          <w:sz w:val="24"/>
          <w:szCs w:val="24"/>
          <w:lang w:eastAsia="ru-RU"/>
        </w:rPr>
      </w:pPr>
    </w:p>
    <w:tbl>
      <w:tblPr>
        <w:tblW w:w="154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4223"/>
      </w:tblGrid>
      <w:tr w:rsidR="00D1197A" w:rsidRPr="00D1197A" w:rsidTr="00D1197A">
        <w:trPr>
          <w:trHeight w:val="694"/>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 п/п</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Алгоритм расчета значений целевого показателя</w:t>
            </w:r>
          </w:p>
        </w:tc>
        <w:tc>
          <w:tcPr>
            <w:tcW w:w="4223" w:type="dxa"/>
            <w:tcBorders>
              <w:top w:val="single" w:sz="4" w:space="0" w:color="000000"/>
              <w:left w:val="single" w:sz="4" w:space="0" w:color="000000"/>
              <w:bottom w:val="single" w:sz="4" w:space="0" w:color="000000"/>
              <w:right w:val="single" w:sz="4" w:space="0" w:color="auto"/>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Источник данных</w:t>
            </w:r>
          </w:p>
        </w:tc>
      </w:tr>
      <w:tr w:rsidR="00D1197A" w:rsidRPr="00D1197A" w:rsidTr="00D1197A">
        <w:trPr>
          <w:trHeight w:val="409"/>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2</w:t>
            </w:r>
          </w:p>
        </w:tc>
        <w:tc>
          <w:tcPr>
            <w:tcW w:w="1501" w:type="dxa"/>
            <w:tcBorders>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4</w:t>
            </w:r>
          </w:p>
        </w:tc>
        <w:tc>
          <w:tcPr>
            <w:tcW w:w="4223"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5</w:t>
            </w:r>
          </w:p>
        </w:tc>
      </w:tr>
      <w:tr w:rsidR="00D1197A" w:rsidRPr="00D1197A" w:rsidTr="00D1197A">
        <w:trPr>
          <w:trHeight w:val="577"/>
        </w:trPr>
        <w:tc>
          <w:tcPr>
            <w:tcW w:w="851" w:type="dxa"/>
            <w:tcBorders>
              <w:top w:val="single" w:sz="4" w:space="0" w:color="000000"/>
              <w:left w:val="single" w:sz="4" w:space="0" w:color="000000"/>
              <w:bottom w:val="single" w:sz="4" w:space="0" w:color="000000"/>
              <w:right w:val="single" w:sz="4" w:space="0" w:color="auto"/>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w:t>
            </w:r>
          </w:p>
        </w:tc>
        <w:tc>
          <w:tcPr>
            <w:tcW w:w="14571" w:type="dxa"/>
            <w:gridSpan w:val="4"/>
            <w:tcBorders>
              <w:top w:val="single" w:sz="4" w:space="0" w:color="000000"/>
              <w:left w:val="single" w:sz="4" w:space="0" w:color="000000"/>
              <w:bottom w:val="single" w:sz="4" w:space="0" w:color="000000"/>
              <w:right w:val="single" w:sz="4" w:space="0" w:color="auto"/>
            </w:tcBorders>
            <w:vAlign w:val="center"/>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Подпрограмма 2 «</w:t>
            </w:r>
            <w:r w:rsidRPr="00D1197A">
              <w:rPr>
                <w:rFonts w:ascii="Arial" w:hAnsi="Arial" w:cs="Arial"/>
                <w:sz w:val="24"/>
                <w:szCs w:val="24"/>
              </w:rPr>
              <w:t>Обеспечение мероприятий по переселению граждан из аварийного жилищного фонда в Московской области</w:t>
            </w:r>
            <w:r w:rsidRPr="00D1197A">
              <w:rPr>
                <w:rFonts w:ascii="Arial" w:eastAsia="Times New Roman" w:hAnsi="Arial" w:cs="Arial"/>
                <w:sz w:val="24"/>
                <w:szCs w:val="24"/>
              </w:rPr>
              <w:t>»</w:t>
            </w:r>
          </w:p>
        </w:tc>
      </w:tr>
      <w:tr w:rsidR="00D1197A" w:rsidRPr="00D1197A" w:rsidTr="00D1197A">
        <w:trPr>
          <w:trHeight w:val="1727"/>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1.1</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Тысяча 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в рамках основного мероприятия 02 подпрограммы 2 Государственной программы Московской области и основного мероприятия 02 подпрограммы 2 муниципальной программы </w:t>
            </w:r>
          </w:p>
        </w:tc>
        <w:tc>
          <w:tcPr>
            <w:tcW w:w="4223" w:type="dxa"/>
            <w:tcBorders>
              <w:top w:val="single" w:sz="4" w:space="0" w:color="000000"/>
              <w:left w:val="single" w:sz="4" w:space="0" w:color="000000"/>
              <w:bottom w:val="single" w:sz="4" w:space="0" w:color="000000"/>
              <w:right w:val="single" w:sz="4" w:space="0" w:color="auto"/>
            </w:tcBorders>
          </w:tcPr>
          <w:p w:rsidR="00D1197A" w:rsidRPr="00D1197A" w:rsidRDefault="00D1197A" w:rsidP="00D1197A">
            <w:pPr>
              <w:jc w:val="center"/>
              <w:rPr>
                <w:rFonts w:ascii="Arial" w:eastAsia="Times New Roman" w:hAnsi="Arial" w:cs="Arial"/>
                <w:sz w:val="24"/>
                <w:szCs w:val="24"/>
                <w:highlight w:val="yellow"/>
              </w:rPr>
            </w:pPr>
            <w:r w:rsidRPr="00D1197A">
              <w:rPr>
                <w:rFonts w:ascii="Arial" w:hAnsi="Arial" w:cs="Arial"/>
                <w:sz w:val="24"/>
                <w:szCs w:val="24"/>
              </w:rPr>
              <w:t>Данные отчетов Администрации городского округа Лобня</w:t>
            </w:r>
          </w:p>
        </w:tc>
      </w:tr>
      <w:tr w:rsidR="00D1197A" w:rsidRPr="00D1197A" w:rsidTr="00D1197A">
        <w:trPr>
          <w:trHeight w:val="1539"/>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1.1.1</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Тысяча 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4223" w:type="dxa"/>
            <w:tcBorders>
              <w:top w:val="single" w:sz="4" w:space="0" w:color="000000"/>
              <w:left w:val="single" w:sz="4" w:space="0" w:color="000000"/>
              <w:bottom w:val="single" w:sz="4" w:space="0" w:color="000000"/>
              <w:right w:val="single" w:sz="4" w:space="0" w:color="auto"/>
            </w:tcBorders>
          </w:tcPr>
          <w:p w:rsidR="00D1197A" w:rsidRPr="00D1197A" w:rsidRDefault="00D1197A" w:rsidP="00D1197A">
            <w:pPr>
              <w:jc w:val="center"/>
              <w:rPr>
                <w:rFonts w:ascii="Arial" w:eastAsia="Times New Roman" w:hAnsi="Arial" w:cs="Arial"/>
                <w:sz w:val="24"/>
                <w:szCs w:val="24"/>
                <w:highlight w:val="yellow"/>
              </w:rPr>
            </w:pPr>
            <w:r w:rsidRPr="00D1197A">
              <w:rPr>
                <w:rFonts w:ascii="Arial" w:hAnsi="Arial" w:cs="Arial"/>
                <w:sz w:val="24"/>
                <w:szCs w:val="24"/>
              </w:rPr>
              <w:t>Данные отчетов Администрации городского округа Лобня</w:t>
            </w:r>
          </w:p>
        </w:tc>
      </w:tr>
      <w:tr w:rsidR="00D1197A" w:rsidRPr="00D1197A" w:rsidTr="00D1197A">
        <w:trPr>
          <w:trHeight w:val="765"/>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1.1.2</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Тысяча 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Значение целевого показателя определяется исходя из количества расселенных квадратных метров в рамках национального проекта</w:t>
            </w:r>
          </w:p>
        </w:tc>
        <w:tc>
          <w:tcPr>
            <w:tcW w:w="4223" w:type="dxa"/>
            <w:tcBorders>
              <w:top w:val="single" w:sz="4" w:space="0" w:color="000000"/>
              <w:left w:val="single" w:sz="4" w:space="0" w:color="000000"/>
              <w:bottom w:val="single" w:sz="4" w:space="0" w:color="000000"/>
              <w:right w:val="single" w:sz="4" w:space="0" w:color="auto"/>
            </w:tcBorders>
          </w:tcPr>
          <w:p w:rsidR="00D1197A" w:rsidRPr="00D1197A" w:rsidRDefault="00D1197A" w:rsidP="00D1197A">
            <w:pPr>
              <w:jc w:val="center"/>
              <w:rPr>
                <w:rFonts w:ascii="Arial" w:eastAsia="Times New Roman" w:hAnsi="Arial" w:cs="Arial"/>
                <w:sz w:val="24"/>
                <w:szCs w:val="24"/>
                <w:highlight w:val="yellow"/>
              </w:rPr>
            </w:pPr>
            <w:r w:rsidRPr="00D1197A">
              <w:rPr>
                <w:rFonts w:ascii="Arial" w:hAnsi="Arial" w:cs="Arial"/>
                <w:sz w:val="24"/>
                <w:szCs w:val="24"/>
              </w:rPr>
              <w:t>Данные отчетов Администрации городского округа Лобня</w:t>
            </w:r>
          </w:p>
        </w:tc>
      </w:tr>
      <w:tr w:rsidR="00D1197A" w:rsidRPr="00D1197A" w:rsidTr="00D1197A">
        <w:trPr>
          <w:trHeight w:val="988"/>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lastRenderedPageBreak/>
              <w:t>1.1.3</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 xml:space="preserve">Значение целевого показателя определяется исходя из количества переселенных граждан из аварийного фонда </w:t>
            </w:r>
          </w:p>
        </w:tc>
        <w:tc>
          <w:tcPr>
            <w:tcW w:w="4223"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highlight w:val="yellow"/>
              </w:rPr>
            </w:pPr>
            <w:r w:rsidRPr="00D1197A">
              <w:rPr>
                <w:rFonts w:ascii="Arial" w:hAnsi="Arial" w:cs="Arial"/>
                <w:sz w:val="24"/>
                <w:szCs w:val="24"/>
              </w:rPr>
              <w:t>Данные отчетов Администрации городского округа Лобня</w:t>
            </w:r>
          </w:p>
        </w:tc>
      </w:tr>
      <w:tr w:rsidR="00D1197A" w:rsidRPr="00D1197A" w:rsidTr="00D1197A">
        <w:trPr>
          <w:trHeight w:val="1158"/>
        </w:trPr>
        <w:tc>
          <w:tcPr>
            <w:tcW w:w="851"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1.1.4</w:t>
            </w:r>
          </w:p>
        </w:tc>
        <w:tc>
          <w:tcPr>
            <w:tcW w:w="3177"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Количество расселенных помещений аварийного жилищного фонда</w:t>
            </w:r>
          </w:p>
        </w:tc>
        <w:tc>
          <w:tcPr>
            <w:tcW w:w="1501" w:type="dxa"/>
            <w:tcBorders>
              <w:left w:val="single" w:sz="4" w:space="0" w:color="000000"/>
              <w:right w:val="single" w:sz="4" w:space="0" w:color="000000"/>
            </w:tcBorders>
          </w:tcPr>
          <w:p w:rsidR="00D1197A" w:rsidRPr="00D1197A" w:rsidRDefault="00D1197A" w:rsidP="00D1197A">
            <w:pPr>
              <w:jc w:val="center"/>
              <w:rPr>
                <w:rFonts w:ascii="Arial" w:eastAsia="Times New Roman" w:hAnsi="Arial" w:cs="Arial"/>
                <w:sz w:val="24"/>
                <w:szCs w:val="24"/>
              </w:rPr>
            </w:pPr>
            <w:r w:rsidRPr="00D1197A">
              <w:rPr>
                <w:rFonts w:ascii="Arial" w:eastAsia="Times New Roman" w:hAnsi="Arial" w:cs="Arial"/>
                <w:sz w:val="24"/>
                <w:szCs w:val="24"/>
              </w:rPr>
              <w:t>Штук</w:t>
            </w:r>
          </w:p>
        </w:tc>
        <w:tc>
          <w:tcPr>
            <w:tcW w:w="5670"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rPr>
                <w:rFonts w:ascii="Arial" w:eastAsia="Times New Roman" w:hAnsi="Arial" w:cs="Arial"/>
                <w:sz w:val="24"/>
                <w:szCs w:val="24"/>
              </w:rPr>
            </w:pPr>
            <w:r w:rsidRPr="00D1197A">
              <w:rPr>
                <w:rFonts w:ascii="Arial" w:eastAsia="Times New Roman" w:hAnsi="Arial" w:cs="Arial"/>
                <w:sz w:val="24"/>
                <w:szCs w:val="24"/>
              </w:rPr>
              <w:t>Значение целевого показателя определяется исходя из количества расселенных помещений аварийного жилищного фонда</w:t>
            </w:r>
          </w:p>
        </w:tc>
        <w:tc>
          <w:tcPr>
            <w:tcW w:w="4223" w:type="dxa"/>
            <w:tcBorders>
              <w:top w:val="single" w:sz="4" w:space="0" w:color="000000"/>
              <w:left w:val="single" w:sz="4" w:space="0" w:color="000000"/>
              <w:bottom w:val="single" w:sz="4" w:space="0" w:color="000000"/>
              <w:right w:val="single" w:sz="4" w:space="0" w:color="000000"/>
            </w:tcBorders>
          </w:tcPr>
          <w:p w:rsidR="00D1197A" w:rsidRPr="00D1197A" w:rsidRDefault="00D1197A" w:rsidP="00D1197A">
            <w:pPr>
              <w:ind w:firstLine="34"/>
              <w:contextualSpacing/>
              <w:jc w:val="center"/>
              <w:outlineLvl w:val="0"/>
              <w:rPr>
                <w:rFonts w:ascii="Arial" w:hAnsi="Arial" w:cs="Arial"/>
                <w:sz w:val="24"/>
                <w:szCs w:val="24"/>
              </w:rPr>
            </w:pPr>
            <w:r w:rsidRPr="00D1197A">
              <w:rPr>
                <w:rFonts w:ascii="Arial" w:hAnsi="Arial" w:cs="Arial"/>
                <w:sz w:val="24"/>
                <w:szCs w:val="24"/>
              </w:rPr>
              <w:t>Данные отчетов Администрации городского округа Лобня</w:t>
            </w:r>
          </w:p>
        </w:tc>
      </w:tr>
    </w:tbl>
    <w:p w:rsidR="00D1197A" w:rsidRPr="00D1197A" w:rsidRDefault="00D1197A" w:rsidP="00D1197A">
      <w:pPr>
        <w:widowControl w:val="0"/>
        <w:autoSpaceDE w:val="0"/>
        <w:autoSpaceDN w:val="0"/>
        <w:adjustRightInd w:val="0"/>
        <w:spacing w:before="108" w:after="108"/>
        <w:outlineLvl w:val="0"/>
        <w:rPr>
          <w:rFonts w:ascii="Arial" w:eastAsiaTheme="minorEastAsia" w:hAnsi="Arial" w:cs="Arial"/>
          <w:b/>
          <w:bCs/>
          <w:color w:val="26282F"/>
          <w:sz w:val="24"/>
          <w:szCs w:val="24"/>
          <w:lang w:eastAsia="ru-RU"/>
        </w:rPr>
        <w:sectPr w:rsidR="00D1197A" w:rsidRPr="00D1197A" w:rsidSect="00D1197A">
          <w:pgSz w:w="16838" w:h="11906" w:orient="landscape"/>
          <w:pgMar w:top="1134" w:right="567" w:bottom="1134" w:left="1134" w:header="709" w:footer="709" w:gutter="0"/>
          <w:cols w:space="708"/>
          <w:docGrid w:linePitch="360"/>
        </w:sectPr>
      </w:pPr>
    </w:p>
    <w:p w:rsidR="00D1197A" w:rsidRPr="00D1197A" w:rsidRDefault="00D1197A" w:rsidP="00D1197A">
      <w:pPr>
        <w:widowControl w:val="0"/>
        <w:tabs>
          <w:tab w:val="left" w:pos="2070"/>
        </w:tabs>
        <w:autoSpaceDE w:val="0"/>
        <w:autoSpaceDN w:val="0"/>
        <w:adjustRightInd w:val="0"/>
        <w:spacing w:before="108" w:after="108"/>
        <w:outlineLvl w:val="0"/>
        <w:rPr>
          <w:rFonts w:ascii="Arial" w:eastAsiaTheme="minorEastAsia" w:hAnsi="Arial" w:cs="Arial"/>
          <w:b/>
          <w:bCs/>
          <w:color w:val="26282F"/>
          <w:sz w:val="24"/>
          <w:szCs w:val="24"/>
          <w:lang w:eastAsia="ru-RU"/>
        </w:rPr>
      </w:pPr>
    </w:p>
    <w:p w:rsidR="00D1197A" w:rsidRPr="00D1197A" w:rsidRDefault="00D1197A" w:rsidP="00D1197A">
      <w:pPr>
        <w:pStyle w:val="a3"/>
        <w:widowControl w:val="0"/>
        <w:numPr>
          <w:ilvl w:val="0"/>
          <w:numId w:val="22"/>
        </w:numPr>
        <w:suppressAutoHyphens/>
        <w:autoSpaceDE w:val="0"/>
        <w:autoSpaceDN w:val="0"/>
        <w:adjustRightInd w:val="0"/>
        <w:spacing w:before="108" w:after="108" w:line="276" w:lineRule="auto"/>
        <w:contextualSpacing w:val="0"/>
        <w:jc w:val="center"/>
        <w:outlineLvl w:val="0"/>
        <w:rPr>
          <w:rFonts w:ascii="Arial" w:eastAsiaTheme="minorEastAsia" w:hAnsi="Arial" w:cs="Arial"/>
          <w:b/>
          <w:bCs/>
          <w:color w:val="26282F"/>
          <w:sz w:val="24"/>
          <w:szCs w:val="24"/>
          <w:lang w:eastAsia="ru-RU"/>
        </w:rPr>
      </w:pPr>
      <w:r w:rsidRPr="00D1197A">
        <w:rPr>
          <w:rFonts w:ascii="Arial" w:eastAsia="Times New Roman" w:hAnsi="Arial" w:cs="Arial"/>
          <w:b/>
          <w:sz w:val="24"/>
          <w:szCs w:val="24"/>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p w:rsidR="00D1197A" w:rsidRPr="00D1197A" w:rsidRDefault="00D1197A" w:rsidP="00D1197A">
      <w:pPr>
        <w:pStyle w:val="a3"/>
        <w:autoSpaceDE w:val="0"/>
        <w:autoSpaceDN w:val="0"/>
        <w:adjustRightInd w:val="0"/>
        <w:spacing w:before="108" w:after="108"/>
        <w:outlineLvl w:val="0"/>
        <w:rPr>
          <w:rFonts w:ascii="Arial" w:eastAsiaTheme="minorEastAsia" w:hAnsi="Arial" w:cs="Arial"/>
          <w:b/>
          <w:bCs/>
          <w:color w:val="26282F"/>
          <w:sz w:val="24"/>
          <w:szCs w:val="24"/>
          <w:lang w:eastAsia="ru-RU"/>
        </w:rPr>
      </w:pPr>
    </w:p>
    <w:p w:rsidR="00D1197A" w:rsidRPr="00D1197A" w:rsidRDefault="00D1197A" w:rsidP="00D1197A">
      <w:pPr>
        <w:spacing w:line="252" w:lineRule="auto"/>
        <w:ind w:firstLine="709"/>
        <w:jc w:val="both"/>
        <w:rPr>
          <w:rFonts w:ascii="Arial" w:hAnsi="Arial" w:cs="Arial"/>
          <w:sz w:val="24"/>
          <w:szCs w:val="24"/>
        </w:rPr>
      </w:pPr>
      <w:r w:rsidRPr="00D1197A">
        <w:rPr>
          <w:rFonts w:ascii="Arial" w:eastAsia="Times New Roman" w:hAnsi="Arial" w:cs="Arial"/>
          <w:sz w:val="24"/>
          <w:szCs w:val="24"/>
        </w:rPr>
        <w:t xml:space="preserve">Контроль за реализацией муниципальной программы и достижением установленных значений количественных и качественных показателей </w:t>
      </w:r>
      <w:r w:rsidRPr="00D1197A">
        <w:rPr>
          <w:rFonts w:ascii="Arial" w:hAnsi="Arial" w:cs="Arial"/>
          <w:sz w:val="24"/>
          <w:szCs w:val="24"/>
        </w:rPr>
        <w:t>производится муниципальный заказчиком.</w:t>
      </w:r>
    </w:p>
    <w:p w:rsidR="00D1197A" w:rsidRPr="00D1197A" w:rsidRDefault="00D1197A" w:rsidP="00D1197A">
      <w:pPr>
        <w:spacing w:line="252" w:lineRule="auto"/>
        <w:ind w:firstLine="709"/>
        <w:jc w:val="both"/>
        <w:rPr>
          <w:rFonts w:ascii="Arial" w:eastAsia="Times New Roman" w:hAnsi="Arial" w:cs="Arial"/>
          <w:sz w:val="24"/>
          <w:szCs w:val="24"/>
        </w:rPr>
      </w:pPr>
      <w:r w:rsidRPr="00D1197A">
        <w:rPr>
          <w:rFonts w:ascii="Arial" w:eastAsia="Times New Roman" w:hAnsi="Arial" w:cs="Arial"/>
          <w:sz w:val="24"/>
          <w:szCs w:val="24"/>
        </w:rPr>
        <w:t>Администрация городского округа Лобня осуществляет:</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соблюдение предусмотренной частями 2, 4, 6 – 8, 8.1, 8.2 ст. 32 Жилищного кодекса Российской Федерации процедуры, предшествующей изъятию жилого помещения у собственника;</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xml:space="preserve">-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xml:space="preserve">- выплату лицам, в чьей собственности находятся жилые помещения, входящие в аварийный жилищный фонд, выкупной цены в соответствии с частью 7 </w:t>
      </w:r>
      <w:hyperlink r:id="rId30" w:history="1">
        <w:r w:rsidRPr="00D1197A">
          <w:rPr>
            <w:rFonts w:ascii="Arial" w:eastAsia="Times New Roman" w:hAnsi="Arial" w:cs="Arial"/>
            <w:sz w:val="24"/>
            <w:szCs w:val="24"/>
          </w:rPr>
          <w:t>статьи 32</w:t>
        </w:r>
      </w:hyperlink>
      <w:r w:rsidRPr="00D1197A">
        <w:rPr>
          <w:rFonts w:ascii="Arial" w:eastAsia="Times New Roman" w:hAnsi="Arial" w:cs="Arial"/>
          <w:sz w:val="24"/>
          <w:szCs w:val="24"/>
        </w:rPr>
        <w:t xml:space="preserve"> Жилищного кодекса Российской федерации;</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предоставление жилых помещений гражданам для переселения из аварийных многоквартирных жилых домов;</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D1197A" w:rsidRPr="00D1197A" w:rsidRDefault="00D1197A" w:rsidP="00D1197A">
      <w:pPr>
        <w:spacing w:line="252" w:lineRule="auto"/>
        <w:jc w:val="both"/>
        <w:rPr>
          <w:rFonts w:ascii="Arial" w:eastAsia="Times New Roman" w:hAnsi="Arial" w:cs="Arial"/>
          <w:sz w:val="24"/>
          <w:szCs w:val="24"/>
        </w:rPr>
      </w:pPr>
      <w:r w:rsidRPr="00D1197A">
        <w:rPr>
          <w:rFonts w:ascii="Arial" w:eastAsia="Times New Roman" w:hAnsi="Arial" w:cs="Arial"/>
          <w:sz w:val="24"/>
          <w:szCs w:val="24"/>
        </w:rPr>
        <w:t>- представление Министерству строительного комплекса Московской области отчетов о ходе реализации муниципальной программы   и расходовании финансовых средств.</w:t>
      </w:r>
    </w:p>
    <w:p w:rsidR="00D1197A" w:rsidRPr="00D1197A" w:rsidRDefault="00D1197A" w:rsidP="00D1197A">
      <w:pPr>
        <w:pStyle w:val="ConsPlusNormal"/>
        <w:ind w:left="8505"/>
        <w:outlineLvl w:val="2"/>
        <w:rPr>
          <w:sz w:val="24"/>
          <w:szCs w:val="24"/>
        </w:rPr>
      </w:pPr>
      <w:bookmarkStart w:id="7" w:name="P648"/>
      <w:bookmarkEnd w:id="7"/>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8505"/>
        <w:outlineLvl w:val="2"/>
        <w:rPr>
          <w:sz w:val="24"/>
          <w:szCs w:val="24"/>
        </w:rPr>
      </w:pPr>
    </w:p>
    <w:p w:rsidR="00D1197A" w:rsidRPr="00D1197A" w:rsidRDefault="00D1197A" w:rsidP="00D1197A">
      <w:pPr>
        <w:pStyle w:val="ConsPlusNormal"/>
        <w:ind w:left="7513"/>
        <w:outlineLvl w:val="2"/>
        <w:rPr>
          <w:sz w:val="24"/>
          <w:szCs w:val="24"/>
        </w:rPr>
      </w:pPr>
    </w:p>
    <w:p w:rsidR="00D1197A" w:rsidRPr="00D1197A" w:rsidRDefault="00D1197A" w:rsidP="00D1197A">
      <w:pPr>
        <w:pStyle w:val="ConsPlusNormal"/>
        <w:ind w:left="6946"/>
        <w:outlineLvl w:val="2"/>
        <w:rPr>
          <w:sz w:val="24"/>
          <w:szCs w:val="24"/>
        </w:rPr>
        <w:sectPr w:rsidR="00D1197A" w:rsidRPr="00D1197A" w:rsidSect="00D1197A">
          <w:pgSz w:w="11906" w:h="16838"/>
          <w:pgMar w:top="1134" w:right="567" w:bottom="1134" w:left="1134" w:header="709" w:footer="709" w:gutter="0"/>
          <w:cols w:space="708"/>
          <w:docGrid w:linePitch="360"/>
        </w:sectPr>
      </w:pPr>
    </w:p>
    <w:p w:rsidR="00D1197A" w:rsidRPr="00D1197A" w:rsidRDefault="00D1197A" w:rsidP="00D1197A">
      <w:pPr>
        <w:pStyle w:val="ConsPlusNormal"/>
        <w:jc w:val="right"/>
        <w:outlineLvl w:val="2"/>
        <w:rPr>
          <w:sz w:val="24"/>
          <w:szCs w:val="24"/>
        </w:rPr>
      </w:pPr>
      <w:r w:rsidRPr="00D1197A">
        <w:rPr>
          <w:sz w:val="24"/>
          <w:szCs w:val="24"/>
        </w:rPr>
        <w:lastRenderedPageBreak/>
        <w:t xml:space="preserve">                                                                                                                                                               Приложение №3</w:t>
      </w:r>
    </w:p>
    <w:p w:rsidR="00D1197A" w:rsidRPr="00D1197A" w:rsidRDefault="00D1197A" w:rsidP="00D1197A">
      <w:pPr>
        <w:pStyle w:val="ConsPlusNormal"/>
        <w:jc w:val="right"/>
        <w:outlineLvl w:val="2"/>
        <w:rPr>
          <w:sz w:val="24"/>
          <w:szCs w:val="24"/>
        </w:rPr>
      </w:pPr>
      <w:r w:rsidRPr="00D1197A">
        <w:rPr>
          <w:sz w:val="24"/>
          <w:szCs w:val="24"/>
        </w:rPr>
        <w:t xml:space="preserve">                                                                                                                              </w:t>
      </w:r>
      <w:r>
        <w:rPr>
          <w:sz w:val="24"/>
          <w:szCs w:val="24"/>
        </w:rPr>
        <w:t xml:space="preserve">                     </w:t>
      </w:r>
      <w:r w:rsidRPr="00D1197A">
        <w:rPr>
          <w:sz w:val="24"/>
          <w:szCs w:val="24"/>
        </w:rPr>
        <w:t xml:space="preserve"> к постановлению Главы городского </w:t>
      </w:r>
      <w:r>
        <w:rPr>
          <w:sz w:val="24"/>
          <w:szCs w:val="24"/>
        </w:rPr>
        <w:t xml:space="preserve">                                                         </w:t>
      </w:r>
      <w:r w:rsidRPr="00D1197A">
        <w:rPr>
          <w:sz w:val="24"/>
          <w:szCs w:val="24"/>
        </w:rPr>
        <w:t xml:space="preserve">округа Лобня </w:t>
      </w:r>
    </w:p>
    <w:p w:rsidR="00D1197A" w:rsidRPr="00D1197A" w:rsidRDefault="00D1197A" w:rsidP="00D1197A">
      <w:pPr>
        <w:widowControl w:val="0"/>
        <w:spacing w:after="0" w:line="240" w:lineRule="auto"/>
        <w:jc w:val="right"/>
        <w:rPr>
          <w:rFonts w:ascii="Arial" w:eastAsia="Arial Unicode MS" w:hAnsi="Arial" w:cs="Arial"/>
          <w:bCs/>
          <w:color w:val="000000"/>
          <w:sz w:val="24"/>
          <w:szCs w:val="24"/>
          <w:lang w:eastAsia="ru-RU" w:bidi="ru-RU"/>
        </w:rPr>
      </w:pPr>
      <w:r w:rsidRPr="00D1197A">
        <w:rPr>
          <w:rFonts w:ascii="Arial" w:hAnsi="Arial" w:cs="Arial"/>
          <w:sz w:val="24"/>
          <w:szCs w:val="24"/>
        </w:rPr>
        <w:t xml:space="preserve">                                                                                                                                                              </w:t>
      </w:r>
      <w:r w:rsidRPr="00D1197A">
        <w:rPr>
          <w:rFonts w:ascii="Arial" w:eastAsia="Arial Unicode MS" w:hAnsi="Arial" w:cs="Arial"/>
          <w:bCs/>
          <w:color w:val="000000"/>
          <w:sz w:val="24"/>
          <w:szCs w:val="24"/>
          <w:lang w:eastAsia="ru-RU" w:bidi="ru-RU"/>
        </w:rPr>
        <w:t>от 25.08.2020 № 863</w:t>
      </w:r>
    </w:p>
    <w:p w:rsidR="00D1197A" w:rsidRPr="00D1197A" w:rsidRDefault="00D1197A" w:rsidP="00D1197A">
      <w:pPr>
        <w:pStyle w:val="ConsPlusNormal"/>
        <w:outlineLvl w:val="2"/>
        <w:rPr>
          <w:sz w:val="24"/>
          <w:szCs w:val="24"/>
        </w:rPr>
      </w:pPr>
    </w:p>
    <w:p w:rsidR="00D1197A" w:rsidRPr="00D1197A" w:rsidRDefault="00D1197A" w:rsidP="00D1197A">
      <w:pPr>
        <w:pStyle w:val="ConsPlusNormal"/>
        <w:ind w:left="10206"/>
        <w:outlineLvl w:val="2"/>
        <w:rPr>
          <w:b/>
          <w:sz w:val="24"/>
          <w:szCs w:val="24"/>
        </w:rPr>
      </w:pPr>
    </w:p>
    <w:p w:rsidR="00D1197A" w:rsidRPr="00D1197A" w:rsidRDefault="00D1197A" w:rsidP="00D1197A">
      <w:pPr>
        <w:pStyle w:val="ConsPlusNormal"/>
        <w:jc w:val="center"/>
        <w:outlineLvl w:val="2"/>
        <w:rPr>
          <w:rFonts w:eastAsia="Batang"/>
          <w:b/>
          <w:sz w:val="24"/>
          <w:szCs w:val="24"/>
        </w:rPr>
      </w:pPr>
      <w:r w:rsidRPr="00D1197A">
        <w:rPr>
          <w:b/>
          <w:sz w:val="24"/>
          <w:szCs w:val="24"/>
        </w:rPr>
        <w:t>Паспорт подпрограммы №2 «</w:t>
      </w:r>
      <w:r w:rsidRPr="00D1197A">
        <w:rPr>
          <w:rFonts w:eastAsia="Batang"/>
          <w:b/>
          <w:sz w:val="24"/>
          <w:szCs w:val="24"/>
        </w:rPr>
        <w:t xml:space="preserve">Обеспечение мероприятий по переселению граждан </w:t>
      </w:r>
    </w:p>
    <w:p w:rsidR="00D1197A" w:rsidRPr="00D1197A" w:rsidRDefault="00D1197A" w:rsidP="00D1197A">
      <w:pPr>
        <w:pStyle w:val="ConsPlusNormal"/>
        <w:jc w:val="center"/>
        <w:outlineLvl w:val="2"/>
        <w:rPr>
          <w:b/>
          <w:sz w:val="24"/>
          <w:szCs w:val="24"/>
        </w:rPr>
      </w:pPr>
      <w:r w:rsidRPr="00D1197A">
        <w:rPr>
          <w:rFonts w:eastAsia="Batang"/>
          <w:b/>
          <w:sz w:val="24"/>
          <w:szCs w:val="24"/>
        </w:rPr>
        <w:t>из аварийного жилищного фонда в Московской области</w:t>
      </w:r>
      <w:r w:rsidRPr="00D1197A">
        <w:rPr>
          <w:b/>
          <w:sz w:val="24"/>
          <w:szCs w:val="24"/>
        </w:rPr>
        <w:t xml:space="preserve">» </w:t>
      </w:r>
    </w:p>
    <w:p w:rsidR="00D1197A" w:rsidRPr="00D1197A" w:rsidRDefault="00D1197A" w:rsidP="00D1197A">
      <w:pPr>
        <w:pStyle w:val="ConsPlusNormal"/>
        <w:jc w:val="center"/>
        <w:outlineLvl w:val="2"/>
        <w:rPr>
          <w:b/>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1560"/>
        <w:gridCol w:w="1701"/>
        <w:gridCol w:w="1275"/>
        <w:gridCol w:w="1276"/>
        <w:gridCol w:w="1134"/>
        <w:gridCol w:w="1134"/>
        <w:gridCol w:w="1134"/>
        <w:gridCol w:w="1134"/>
        <w:gridCol w:w="1276"/>
      </w:tblGrid>
      <w:tr w:rsidR="00D1197A" w:rsidRPr="00D1197A" w:rsidTr="00D1197A">
        <w:tc>
          <w:tcPr>
            <w:tcW w:w="4111"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Муниципальный заказчик Подпрограммы 2</w:t>
            </w:r>
          </w:p>
        </w:tc>
        <w:tc>
          <w:tcPr>
            <w:tcW w:w="11624" w:type="dxa"/>
            <w:gridSpan w:val="9"/>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Администрация городского округа Лобня</w:t>
            </w:r>
          </w:p>
        </w:tc>
      </w:tr>
      <w:tr w:rsidR="00D1197A" w:rsidRPr="00D1197A" w:rsidTr="00D1197A">
        <w:tc>
          <w:tcPr>
            <w:tcW w:w="4111" w:type="dxa"/>
            <w:vMerge w:val="restart"/>
            <w:tcBorders>
              <w:top w:val="single" w:sz="4" w:space="0" w:color="auto"/>
              <w:left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Источники финансирования Подпрограммы 2</w:t>
            </w:r>
          </w:p>
          <w:p w:rsidR="00D1197A" w:rsidRPr="00D1197A" w:rsidRDefault="00D1197A" w:rsidP="00D1197A">
            <w:pPr>
              <w:pStyle w:val="ConsPlusNormal"/>
              <w:rPr>
                <w:sz w:val="24"/>
                <w:szCs w:val="24"/>
              </w:rPr>
            </w:pPr>
            <w:r w:rsidRPr="00D1197A">
              <w:rPr>
                <w:sz w:val="24"/>
                <w:szCs w:val="24"/>
              </w:rPr>
              <w:t xml:space="preserve"> по годам реализации и главным распорядителям бюджетных </w:t>
            </w:r>
            <w:r w:rsidR="00AE4A4E">
              <w:rPr>
                <w:sz w:val="24"/>
                <w:szCs w:val="24"/>
              </w:rPr>
              <w:t xml:space="preserve">средств, </w:t>
            </w:r>
            <w:r w:rsidRPr="00D1197A">
              <w:rPr>
                <w:sz w:val="24"/>
                <w:szCs w:val="24"/>
              </w:rP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Источник финансирования</w:t>
            </w:r>
          </w:p>
        </w:tc>
        <w:tc>
          <w:tcPr>
            <w:tcW w:w="8363" w:type="dxa"/>
            <w:gridSpan w:val="7"/>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Расходы (тыс. рублей)</w:t>
            </w:r>
          </w:p>
        </w:tc>
      </w:tr>
      <w:tr w:rsidR="00D1197A" w:rsidRPr="00D1197A" w:rsidTr="00D1197A">
        <w:trPr>
          <w:trHeight w:val="443"/>
        </w:trPr>
        <w:tc>
          <w:tcPr>
            <w:tcW w:w="4111" w:type="dxa"/>
            <w:vMerge/>
            <w:tcBorders>
              <w:left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2020 год</w:t>
            </w:r>
          </w:p>
        </w:tc>
        <w:tc>
          <w:tcPr>
            <w:tcW w:w="1276"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2021 год</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2025 год</w:t>
            </w:r>
          </w:p>
        </w:tc>
        <w:tc>
          <w:tcPr>
            <w:tcW w:w="1276"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Итого</w:t>
            </w:r>
          </w:p>
        </w:tc>
      </w:tr>
      <w:tr w:rsidR="00D1197A" w:rsidRPr="00D1197A" w:rsidTr="00D1197A">
        <w:tc>
          <w:tcPr>
            <w:tcW w:w="4111" w:type="dxa"/>
            <w:vMerge/>
            <w:tcBorders>
              <w:left w:val="single" w:sz="4" w:space="0" w:color="auto"/>
              <w:right w:val="single" w:sz="4" w:space="0" w:color="auto"/>
            </w:tcBorders>
            <w:vAlign w:val="center"/>
            <w:hideMark/>
          </w:tcPr>
          <w:p w:rsidR="00D1197A" w:rsidRPr="00D1197A" w:rsidRDefault="00D1197A" w:rsidP="00D1197A">
            <w:pPr>
              <w:pStyle w:val="ConsPlusNormal"/>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ad"/>
              <w:rPr>
                <w:rFonts w:ascii="Arial" w:hAnsi="Arial" w:cs="Arial"/>
                <w:sz w:val="24"/>
                <w:szCs w:val="24"/>
              </w:rPr>
            </w:pPr>
            <w:r w:rsidRPr="00D1197A">
              <w:rPr>
                <w:rFonts w:ascii="Arial" w:hAnsi="Arial" w:cs="Arial"/>
                <w:sz w:val="24"/>
                <w:szCs w:val="24"/>
              </w:rPr>
              <w:t>Администрация городского округа Лобня</w:t>
            </w:r>
          </w:p>
          <w:p w:rsidR="00D1197A" w:rsidRPr="00D1197A" w:rsidRDefault="00D1197A" w:rsidP="00D1197A">
            <w:pPr>
              <w:pStyle w:val="ConsPlusNormal"/>
              <w:rPr>
                <w:sz w:val="24"/>
                <w:szCs w:val="24"/>
              </w:rPr>
            </w:pPr>
            <w:r w:rsidRPr="00D1197A">
              <w:rPr>
                <w:sz w:val="24"/>
                <w:szCs w:val="24"/>
              </w:rPr>
              <w:t>Московской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Всего:</w:t>
            </w:r>
          </w:p>
          <w:p w:rsidR="00D1197A" w:rsidRPr="00D1197A" w:rsidRDefault="00D1197A" w:rsidP="00D1197A">
            <w:pPr>
              <w:pStyle w:val="ConsPlusNormal"/>
              <w:rPr>
                <w:sz w:val="24"/>
                <w:szCs w:val="24"/>
              </w:rPr>
            </w:pPr>
            <w:r w:rsidRPr="00D1197A">
              <w:rPr>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14 655,04</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58 575,79</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17 325,00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90 555,83</w:t>
            </w:r>
          </w:p>
        </w:tc>
      </w:tr>
      <w:tr w:rsidR="00D1197A" w:rsidRPr="00D1197A" w:rsidTr="00D1197A">
        <w:tc>
          <w:tcPr>
            <w:tcW w:w="4111" w:type="dxa"/>
            <w:vMerge/>
            <w:tcBorders>
              <w:left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6 655,04</w:t>
            </w:r>
          </w:p>
          <w:p w:rsidR="00D1197A" w:rsidRPr="00D1197A" w:rsidRDefault="00D1197A" w:rsidP="00D1197A">
            <w:pPr>
              <w:pStyle w:val="ConsPlusNormal"/>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autoSpaceDE w:val="0"/>
              <w:autoSpaceDN w:val="0"/>
              <w:adjustRightInd w:val="0"/>
              <w:spacing w:after="0" w:line="240" w:lineRule="auto"/>
              <w:jc w:val="center"/>
              <w:rPr>
                <w:rFonts w:ascii="Arial" w:hAnsi="Arial" w:cs="Arial"/>
                <w:sz w:val="24"/>
                <w:szCs w:val="24"/>
              </w:rPr>
            </w:pPr>
            <w:r w:rsidRPr="00D1197A">
              <w:rPr>
                <w:rFonts w:ascii="Arial" w:hAnsi="Arial" w:cs="Arial"/>
                <w:sz w:val="24"/>
                <w:szCs w:val="24"/>
              </w:rPr>
              <w:t>41 250,79</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autoSpaceDE w:val="0"/>
              <w:autoSpaceDN w:val="0"/>
              <w:adjustRightInd w:val="0"/>
              <w:spacing w:after="0" w:line="240" w:lineRule="auto"/>
              <w:jc w:val="center"/>
              <w:rPr>
                <w:rFonts w:ascii="Arial" w:hAnsi="Arial" w:cs="Arial"/>
                <w:sz w:val="24"/>
                <w:szCs w:val="24"/>
              </w:rPr>
            </w:pPr>
            <w:r w:rsidRPr="00D1197A">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47 905,83</w:t>
            </w:r>
          </w:p>
          <w:p w:rsidR="00D1197A" w:rsidRPr="00D1197A" w:rsidRDefault="00D1197A" w:rsidP="00D1197A">
            <w:pPr>
              <w:autoSpaceDE w:val="0"/>
              <w:autoSpaceDN w:val="0"/>
              <w:adjustRightInd w:val="0"/>
              <w:spacing w:after="0" w:line="240" w:lineRule="auto"/>
              <w:jc w:val="center"/>
              <w:rPr>
                <w:rFonts w:ascii="Arial" w:hAnsi="Arial" w:cs="Arial"/>
                <w:sz w:val="24"/>
                <w:szCs w:val="24"/>
              </w:rPr>
            </w:pPr>
          </w:p>
        </w:tc>
      </w:tr>
      <w:tr w:rsidR="00D1197A" w:rsidRPr="00D1197A" w:rsidTr="00D1197A">
        <w:tc>
          <w:tcPr>
            <w:tcW w:w="4111" w:type="dxa"/>
            <w:vMerge/>
            <w:tcBorders>
              <w:left w:val="single" w:sz="4" w:space="0" w:color="auto"/>
              <w:right w:val="single" w:sz="4" w:space="0" w:color="auto"/>
            </w:tcBorders>
            <w:vAlign w:val="center"/>
          </w:tcPr>
          <w:p w:rsidR="00D1197A" w:rsidRPr="00D1197A" w:rsidRDefault="00D1197A" w:rsidP="00D1197A">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spacing w:after="0"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городского округа Лобня</w:t>
            </w:r>
          </w:p>
        </w:tc>
        <w:tc>
          <w:tcPr>
            <w:tcW w:w="127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8 000,00</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17 325,00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17 325,00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42 650,00</w:t>
            </w:r>
          </w:p>
        </w:tc>
      </w:tr>
      <w:tr w:rsidR="00D1197A" w:rsidRPr="00D1197A" w:rsidTr="00D1197A">
        <w:tc>
          <w:tcPr>
            <w:tcW w:w="7372" w:type="dxa"/>
            <w:gridSpan w:val="3"/>
            <w:tcBorders>
              <w:left w:val="single" w:sz="4" w:space="0" w:color="auto"/>
              <w:right w:val="single" w:sz="4" w:space="0" w:color="auto"/>
            </w:tcBorders>
            <w:vAlign w:val="center"/>
            <w:hideMark/>
          </w:tcPr>
          <w:p w:rsidR="00D1197A" w:rsidRPr="00D1197A" w:rsidRDefault="00D1197A" w:rsidP="00D1197A">
            <w:pPr>
              <w:pStyle w:val="ConsPlusNormal"/>
              <w:rPr>
                <w:sz w:val="24"/>
                <w:szCs w:val="24"/>
              </w:rPr>
            </w:pPr>
            <w:r w:rsidRPr="00D1197A">
              <w:rPr>
                <w:rFonts w:eastAsia="Times New Roman"/>
                <w:sz w:val="24"/>
                <w:szCs w:val="24"/>
              </w:rPr>
              <w:t xml:space="preserve">Планируемые </w:t>
            </w:r>
            <w:r w:rsidR="00AE4A4E" w:rsidRPr="00D1197A">
              <w:rPr>
                <w:rFonts w:eastAsia="Times New Roman"/>
                <w:sz w:val="24"/>
                <w:szCs w:val="24"/>
              </w:rPr>
              <w:t>результаты реализации Подпрограммы</w:t>
            </w:r>
            <w:r w:rsidRPr="00D1197A">
              <w:rPr>
                <w:rFonts w:eastAsia="Times New Roman"/>
                <w:sz w:val="24"/>
                <w:szCs w:val="24"/>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2025 год</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Итого</w:t>
            </w:r>
          </w:p>
        </w:tc>
      </w:tr>
      <w:tr w:rsidR="00D1197A" w:rsidRPr="00D1197A" w:rsidTr="00D1197A">
        <w:tc>
          <w:tcPr>
            <w:tcW w:w="7372" w:type="dxa"/>
            <w:gridSpan w:val="3"/>
            <w:tcBorders>
              <w:left w:val="single" w:sz="4" w:space="0" w:color="auto"/>
              <w:right w:val="single" w:sz="4" w:space="0" w:color="auto"/>
            </w:tcBorders>
            <w:vAlign w:val="center"/>
            <w:hideMark/>
          </w:tcPr>
          <w:p w:rsidR="00D1197A" w:rsidRPr="00D1197A" w:rsidRDefault="00D1197A" w:rsidP="00D1197A">
            <w:pPr>
              <w:pStyle w:val="ConsPlusNormal"/>
              <w:rPr>
                <w:sz w:val="24"/>
                <w:szCs w:val="24"/>
              </w:rPr>
            </w:pPr>
            <w:r w:rsidRPr="00D1197A">
              <w:rPr>
                <w:sz w:val="24"/>
                <w:szCs w:val="24"/>
              </w:rPr>
              <w:lastRenderedPageBreak/>
              <w:t xml:space="preserve">Количество переселенных </w:t>
            </w:r>
            <w:r w:rsidR="00AE4A4E" w:rsidRPr="00D1197A">
              <w:rPr>
                <w:sz w:val="24"/>
                <w:szCs w:val="24"/>
              </w:rPr>
              <w:t>жителей из</w:t>
            </w:r>
            <w:r w:rsidRPr="00D1197A">
              <w:rPr>
                <w:sz w:val="24"/>
                <w:szCs w:val="24"/>
              </w:rPr>
              <w:t xml:space="preserve"> аварийного жилищного фонда </w:t>
            </w:r>
          </w:p>
          <w:p w:rsidR="00D1197A" w:rsidRPr="00D1197A" w:rsidRDefault="00D1197A" w:rsidP="00D1197A">
            <w:pPr>
              <w:pStyle w:val="ConsPlusNormal"/>
              <w:rPr>
                <w:color w:val="00B050"/>
                <w:sz w:val="24"/>
                <w:szCs w:val="24"/>
              </w:rPr>
            </w:pPr>
            <w:r w:rsidRPr="00D1197A">
              <w:rPr>
                <w:sz w:val="24"/>
                <w:szCs w:val="24"/>
              </w:rPr>
              <w:t>(тысяча 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0,02</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0,03</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0,03</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1197A" w:rsidRPr="00D1197A" w:rsidRDefault="00D1197A" w:rsidP="00D1197A">
            <w:pPr>
              <w:pStyle w:val="ConsPlusNormal"/>
              <w:jc w:val="center"/>
              <w:rPr>
                <w:sz w:val="24"/>
                <w:szCs w:val="24"/>
              </w:rPr>
            </w:pPr>
            <w:r w:rsidRPr="00D1197A">
              <w:rPr>
                <w:sz w:val="24"/>
                <w:szCs w:val="24"/>
              </w:rPr>
              <w:t>0,08</w:t>
            </w:r>
          </w:p>
        </w:tc>
      </w:tr>
    </w:tbl>
    <w:p w:rsidR="00D1197A" w:rsidRPr="00D1197A" w:rsidRDefault="00D1197A" w:rsidP="00D1197A">
      <w:pPr>
        <w:pStyle w:val="a3"/>
        <w:widowControl w:val="0"/>
        <w:numPr>
          <w:ilvl w:val="0"/>
          <w:numId w:val="9"/>
        </w:numPr>
        <w:suppressAutoHyphens/>
        <w:spacing w:after="200" w:line="276" w:lineRule="auto"/>
        <w:contextualSpacing w:val="0"/>
        <w:jc w:val="center"/>
        <w:rPr>
          <w:rFonts w:ascii="Arial" w:hAnsi="Arial" w:cs="Arial"/>
          <w:b/>
          <w:color w:val="00B050"/>
          <w:sz w:val="24"/>
          <w:szCs w:val="24"/>
        </w:rPr>
        <w:sectPr w:rsidR="00D1197A" w:rsidRPr="00D1197A" w:rsidSect="00D1197A">
          <w:pgSz w:w="16838" w:h="11906" w:orient="landscape" w:code="9"/>
          <w:pgMar w:top="1134" w:right="567" w:bottom="1134" w:left="1134" w:header="709" w:footer="709" w:gutter="0"/>
          <w:cols w:space="708"/>
          <w:docGrid w:linePitch="360"/>
        </w:sectPr>
      </w:pPr>
    </w:p>
    <w:p w:rsidR="00D1197A" w:rsidRPr="00D1197A" w:rsidRDefault="00D1197A" w:rsidP="00D1197A">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D1197A">
        <w:rPr>
          <w:rFonts w:ascii="Arial" w:eastAsia="Times New Roman" w:hAnsi="Arial" w:cs="Arial"/>
          <w:sz w:val="24"/>
          <w:szCs w:val="24"/>
          <w:lang w:eastAsia="ru-RU"/>
        </w:rPr>
        <w:lastRenderedPageBreak/>
        <w:t xml:space="preserve"> </w:t>
      </w:r>
      <w:r w:rsidRPr="00D1197A">
        <w:rPr>
          <w:rFonts w:ascii="Arial" w:eastAsiaTheme="minorEastAsia" w:hAnsi="Arial" w:cs="Arial"/>
          <w:b/>
          <w:bCs/>
          <w:sz w:val="24"/>
          <w:szCs w:val="24"/>
          <w:lang w:eastAsia="ru-RU"/>
        </w:rPr>
        <w:t>7.</w:t>
      </w:r>
      <w:r w:rsidRPr="00D1197A">
        <w:rPr>
          <w:rFonts w:ascii="Arial" w:eastAsiaTheme="minorEastAsia" w:hAnsi="Arial" w:cs="Arial"/>
          <w:b/>
          <w:bCs/>
          <w:color w:val="26282F"/>
          <w:sz w:val="24"/>
          <w:szCs w:val="24"/>
          <w:lang w:eastAsia="ru-RU"/>
        </w:rPr>
        <w:t xml:space="preserve"> Характеристика проблем, решаемых посредством мероприятий Подпрограммы 2</w:t>
      </w:r>
    </w:p>
    <w:p w:rsidR="00D1197A" w:rsidRPr="00D1197A" w:rsidRDefault="00D1197A" w:rsidP="00D1197A">
      <w:pPr>
        <w:pStyle w:val="ConsPlusNormal"/>
        <w:jc w:val="both"/>
        <w:outlineLvl w:val="2"/>
        <w:rPr>
          <w:rFonts w:eastAsia="Times New Roman"/>
          <w:sz w:val="24"/>
          <w:szCs w:val="24"/>
          <w:lang w:eastAsia="ru-RU"/>
        </w:rPr>
      </w:pPr>
      <w:r w:rsidRPr="00D1197A">
        <w:rPr>
          <w:rFonts w:eastAsia="Times New Roman"/>
          <w:sz w:val="24"/>
          <w:szCs w:val="24"/>
          <w:lang w:eastAsia="ru-RU"/>
        </w:rPr>
        <w:t xml:space="preserve">        </w:t>
      </w:r>
    </w:p>
    <w:p w:rsidR="00D1197A" w:rsidRPr="00D1197A" w:rsidRDefault="00D1197A" w:rsidP="00D1197A">
      <w:pPr>
        <w:pStyle w:val="ConsPlusNormal"/>
        <w:shd w:val="clear" w:color="auto" w:fill="FFFFFF" w:themeFill="background1"/>
        <w:suppressAutoHyphens/>
        <w:spacing w:line="252" w:lineRule="auto"/>
        <w:ind w:firstLine="709"/>
        <w:jc w:val="both"/>
        <w:rPr>
          <w:sz w:val="24"/>
          <w:szCs w:val="24"/>
        </w:rPr>
      </w:pPr>
      <w:r w:rsidRPr="00D1197A">
        <w:rPr>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Социальные и экономические факторы </w:t>
      </w:r>
      <w:r w:rsidR="00AE4A4E" w:rsidRPr="00D1197A">
        <w:rPr>
          <w:rFonts w:ascii="Arial" w:eastAsia="Times New Roman" w:hAnsi="Arial" w:cs="Arial"/>
          <w:sz w:val="24"/>
          <w:szCs w:val="24"/>
          <w:lang w:eastAsia="ru-RU"/>
        </w:rPr>
        <w:t>связаны с</w:t>
      </w:r>
      <w:r w:rsidRPr="00D1197A">
        <w:rPr>
          <w:rFonts w:ascii="Arial" w:eastAsia="Times New Roman" w:hAnsi="Arial" w:cs="Arial"/>
          <w:sz w:val="24"/>
          <w:szCs w:val="24"/>
          <w:lang w:eastAsia="ru-RU"/>
        </w:rPr>
        <w:t xml:space="preserve"> низким качеством и потенциальной аварийностью жилья, несоответствием современным требованиям к инженерному оборудованию, низким уровнем коммунальных услуг, высокими эксплуатационными затратами на его содержание.</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Таким образом, реализация Подпрограммы 2 является одной из важнейших социально-экономических и стратегических задач в градостроительной политике.</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p>
    <w:p w:rsidR="00D1197A" w:rsidRPr="00D1197A" w:rsidRDefault="00D1197A" w:rsidP="00D1197A">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D1197A">
        <w:rPr>
          <w:rFonts w:ascii="Arial" w:eastAsiaTheme="minorEastAsia" w:hAnsi="Arial" w:cs="Arial"/>
          <w:b/>
          <w:bCs/>
          <w:sz w:val="24"/>
          <w:szCs w:val="24"/>
          <w:lang w:eastAsia="ru-RU"/>
        </w:rPr>
        <w:t>8.</w:t>
      </w:r>
      <w:r w:rsidRPr="00D1197A">
        <w:rPr>
          <w:rFonts w:ascii="Arial" w:eastAsiaTheme="minorEastAsia" w:hAnsi="Arial" w:cs="Arial"/>
          <w:b/>
          <w:bCs/>
          <w:color w:val="26282F"/>
          <w:sz w:val="24"/>
          <w:szCs w:val="24"/>
          <w:lang w:eastAsia="ru-RU"/>
        </w:rPr>
        <w:t xml:space="preserve"> Концептуальные направления реформирования, модернизации, преобразования отдельных сфер </w:t>
      </w:r>
      <w:r w:rsidRPr="00D1197A">
        <w:rPr>
          <w:rFonts w:ascii="Arial" w:eastAsiaTheme="minorEastAsia" w:hAnsi="Arial" w:cs="Arial"/>
          <w:sz w:val="24"/>
          <w:szCs w:val="24"/>
          <w:lang w:eastAsia="ru-RU"/>
        </w:rPr>
        <w:t>с</w:t>
      </w:r>
      <w:r w:rsidRPr="00D1197A">
        <w:rPr>
          <w:rFonts w:ascii="Arial" w:eastAsiaTheme="minorEastAsia" w:hAnsi="Arial" w:cs="Arial"/>
          <w:b/>
          <w:bCs/>
          <w:color w:val="26282F"/>
          <w:sz w:val="24"/>
          <w:szCs w:val="24"/>
          <w:lang w:eastAsia="ru-RU"/>
        </w:rPr>
        <w:t>оциально-экономического развития городского округа Лобня, реализуемые в рамках Подпрограммы 2</w:t>
      </w:r>
    </w:p>
    <w:p w:rsidR="00D1197A" w:rsidRPr="00D1197A" w:rsidRDefault="00D1197A" w:rsidP="00D1197A">
      <w:pPr>
        <w:spacing w:line="252" w:lineRule="auto"/>
        <w:jc w:val="both"/>
        <w:rPr>
          <w:rFonts w:ascii="Arial" w:hAnsi="Arial" w:cs="Arial"/>
          <w:sz w:val="24"/>
          <w:szCs w:val="24"/>
        </w:rPr>
      </w:pPr>
      <w:r w:rsidRPr="00D1197A">
        <w:rPr>
          <w:rFonts w:ascii="Arial" w:eastAsia="Times New Roman" w:hAnsi="Arial" w:cs="Arial"/>
          <w:sz w:val="24"/>
          <w:szCs w:val="24"/>
        </w:rPr>
        <w:t xml:space="preserve">           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Лобня только за счет средств консолидированного бюджета Московской области</w:t>
      </w:r>
      <w:r w:rsidRPr="00D1197A">
        <w:rPr>
          <w:rFonts w:ascii="Arial" w:hAnsi="Arial" w:cs="Arial"/>
          <w:sz w:val="24"/>
          <w:szCs w:val="24"/>
        </w:rPr>
        <w:t>.</w:t>
      </w:r>
    </w:p>
    <w:p w:rsidR="00D1197A" w:rsidRPr="00D1197A" w:rsidRDefault="00D1197A" w:rsidP="00D1197A">
      <w:pPr>
        <w:pStyle w:val="ad"/>
        <w:rPr>
          <w:rFonts w:ascii="Arial" w:hAnsi="Arial" w:cs="Arial"/>
          <w:sz w:val="24"/>
          <w:szCs w:val="24"/>
        </w:rPr>
      </w:pPr>
      <w:r w:rsidRPr="00D1197A">
        <w:rPr>
          <w:rFonts w:ascii="Arial" w:hAnsi="Arial" w:cs="Arial"/>
          <w:sz w:val="24"/>
          <w:szCs w:val="24"/>
        </w:rPr>
        <w:t xml:space="preserve">             Основными целями Подпрограммы 2 являются:</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xml:space="preserve">- </w:t>
      </w:r>
      <w:r w:rsidR="00AE4A4E" w:rsidRPr="00D1197A">
        <w:rPr>
          <w:rFonts w:ascii="Arial" w:hAnsi="Arial" w:cs="Arial"/>
          <w:sz w:val="24"/>
          <w:szCs w:val="24"/>
        </w:rPr>
        <w:t>финансовое и</w:t>
      </w:r>
      <w:r w:rsidRPr="00D1197A">
        <w:rPr>
          <w:rFonts w:ascii="Arial" w:hAnsi="Arial" w:cs="Arial"/>
          <w:sz w:val="24"/>
          <w:szCs w:val="24"/>
        </w:rPr>
        <w:t xml:space="preserve"> </w:t>
      </w:r>
      <w:r w:rsidR="00AE4A4E" w:rsidRPr="00D1197A">
        <w:rPr>
          <w:rFonts w:ascii="Arial" w:hAnsi="Arial" w:cs="Arial"/>
          <w:sz w:val="24"/>
          <w:szCs w:val="24"/>
        </w:rPr>
        <w:t>организационное обеспечение переселения граждан из аварийных</w:t>
      </w:r>
      <w:r w:rsidRPr="00D1197A">
        <w:rPr>
          <w:rFonts w:ascii="Arial" w:hAnsi="Arial" w:cs="Arial"/>
          <w:sz w:val="24"/>
          <w:szCs w:val="24"/>
        </w:rPr>
        <w:t xml:space="preserve"> многоквартирных жилых домов.</w:t>
      </w:r>
    </w:p>
    <w:p w:rsidR="00D1197A" w:rsidRPr="00D1197A" w:rsidRDefault="00D1197A" w:rsidP="00D1197A">
      <w:pPr>
        <w:pStyle w:val="ad"/>
        <w:jc w:val="both"/>
        <w:rPr>
          <w:rFonts w:ascii="Arial" w:eastAsia="Times New Roman" w:hAnsi="Arial" w:cs="Arial"/>
          <w:sz w:val="24"/>
          <w:szCs w:val="24"/>
          <w:lang w:eastAsia="ru-RU"/>
        </w:rPr>
      </w:pPr>
      <w:r w:rsidRPr="00D1197A">
        <w:rPr>
          <w:rFonts w:ascii="Arial" w:hAnsi="Arial" w:cs="Arial"/>
          <w:sz w:val="24"/>
          <w:szCs w:val="24"/>
        </w:rPr>
        <w:t xml:space="preserve"> </w:t>
      </w:r>
      <w:r w:rsidRPr="00D1197A">
        <w:rPr>
          <w:rFonts w:ascii="Arial" w:eastAsia="Times New Roman" w:hAnsi="Arial" w:cs="Arial"/>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D1197A" w:rsidRPr="00D1197A" w:rsidRDefault="00D1197A" w:rsidP="00D1197A">
      <w:pPr>
        <w:pStyle w:val="ad"/>
        <w:jc w:val="both"/>
        <w:rPr>
          <w:rFonts w:ascii="Arial" w:hAnsi="Arial" w:cs="Arial"/>
          <w:sz w:val="24"/>
          <w:szCs w:val="24"/>
        </w:rPr>
      </w:pPr>
      <w:r w:rsidRPr="00D1197A">
        <w:rPr>
          <w:rFonts w:ascii="Arial" w:eastAsia="Times New Roman" w:hAnsi="Arial" w:cs="Arial"/>
          <w:sz w:val="24"/>
          <w:szCs w:val="24"/>
          <w:lang w:eastAsia="ru-RU"/>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r w:rsidRPr="00D1197A">
        <w:rPr>
          <w:rFonts w:ascii="Arial" w:hAnsi="Arial" w:cs="Arial"/>
          <w:sz w:val="24"/>
          <w:szCs w:val="24"/>
        </w:rPr>
        <w:t xml:space="preserve">         </w:t>
      </w:r>
    </w:p>
    <w:p w:rsidR="00D1197A" w:rsidRPr="00D1197A" w:rsidRDefault="00D1197A" w:rsidP="00D1197A">
      <w:pPr>
        <w:pStyle w:val="ad"/>
        <w:jc w:val="both"/>
        <w:rPr>
          <w:rFonts w:ascii="Arial" w:eastAsia="Times New Roman" w:hAnsi="Arial" w:cs="Arial"/>
          <w:sz w:val="24"/>
          <w:szCs w:val="24"/>
          <w:lang w:eastAsia="ru-RU"/>
        </w:rPr>
      </w:pPr>
      <w:r w:rsidRPr="00D1197A">
        <w:rPr>
          <w:rFonts w:ascii="Arial" w:hAnsi="Arial" w:cs="Arial"/>
          <w:color w:val="5B9BD5" w:themeColor="accent1"/>
          <w:sz w:val="24"/>
          <w:szCs w:val="24"/>
        </w:rPr>
        <w:t xml:space="preserve"> </w:t>
      </w:r>
      <w:r w:rsidRPr="00D1197A">
        <w:rPr>
          <w:rFonts w:ascii="Arial" w:hAnsi="Arial" w:cs="Arial"/>
          <w:sz w:val="24"/>
          <w:szCs w:val="24"/>
        </w:rPr>
        <w:t>- создание безопасных и благоприятных условий проживания граждан;</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Основными направлениями подпрограммы являются: </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Лобня;</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1197A" w:rsidRPr="00D1197A" w:rsidRDefault="00D1197A" w:rsidP="00D1197A">
      <w:pPr>
        <w:pStyle w:val="ad"/>
        <w:jc w:val="both"/>
        <w:rPr>
          <w:rFonts w:ascii="Arial" w:hAnsi="Arial" w:cs="Arial"/>
          <w:sz w:val="24"/>
          <w:szCs w:val="24"/>
        </w:rPr>
      </w:pPr>
      <w:r w:rsidRPr="00D1197A">
        <w:rPr>
          <w:rFonts w:ascii="Arial" w:hAnsi="Arial" w:cs="Arial"/>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1197A" w:rsidRPr="00D1197A" w:rsidRDefault="00D1197A" w:rsidP="00D1197A">
      <w:pPr>
        <w:pStyle w:val="ad"/>
        <w:rPr>
          <w:rFonts w:ascii="Arial" w:hAnsi="Arial" w:cs="Arial"/>
          <w:sz w:val="24"/>
          <w:szCs w:val="24"/>
        </w:rPr>
      </w:pPr>
    </w:p>
    <w:p w:rsidR="00D1197A" w:rsidRPr="00D1197A" w:rsidRDefault="00D1197A" w:rsidP="00D1197A">
      <w:pPr>
        <w:pStyle w:val="ad"/>
        <w:jc w:val="center"/>
        <w:rPr>
          <w:rFonts w:ascii="Arial" w:hAnsi="Arial" w:cs="Arial"/>
          <w:sz w:val="24"/>
          <w:szCs w:val="24"/>
        </w:rPr>
      </w:pPr>
      <w:r w:rsidRPr="00D1197A">
        <w:rPr>
          <w:rFonts w:ascii="Arial" w:hAnsi="Arial" w:cs="Arial"/>
          <w:b/>
          <w:sz w:val="24"/>
          <w:szCs w:val="24"/>
        </w:rPr>
        <w:t>9</w:t>
      </w:r>
      <w:r w:rsidRPr="00D1197A">
        <w:rPr>
          <w:rFonts w:ascii="Arial" w:eastAsia="Times New Roman" w:hAnsi="Arial" w:cs="Arial"/>
          <w:b/>
          <w:sz w:val="24"/>
          <w:szCs w:val="24"/>
          <w:lang w:eastAsia="ru-RU"/>
        </w:rPr>
        <w:t>. Механизм реализации Подпрограммы 2</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Механизм реализации Подпрограммы 2 предполагает оказание организационной                                и финансовой поддержки Министерством строительного комплекса Московской области Администрации городского округа Лобня - участнице </w:t>
      </w:r>
      <w:r w:rsidRPr="00D1197A">
        <w:rPr>
          <w:rFonts w:ascii="Arial" w:hAnsi="Arial" w:cs="Arial"/>
          <w:sz w:val="24"/>
          <w:szCs w:val="24"/>
          <w:lang w:eastAsia="ru-RU"/>
        </w:rPr>
        <w:t xml:space="preserve">Государственной программы Московской области </w:t>
      </w:r>
      <w:r w:rsidRPr="00D1197A">
        <w:rPr>
          <w:rFonts w:ascii="Arial" w:eastAsia="Times New Roman" w:hAnsi="Arial" w:cs="Arial"/>
          <w:sz w:val="24"/>
          <w:szCs w:val="24"/>
          <w:lang w:eastAsia="ru-RU"/>
        </w:rPr>
        <w:t xml:space="preserve">по переселению граждан из аварийных многоквартирных жилых домов. </w:t>
      </w:r>
    </w:p>
    <w:p w:rsidR="00D1197A" w:rsidRPr="00D1197A" w:rsidRDefault="00D1197A" w:rsidP="00D1197A">
      <w:pPr>
        <w:spacing w:line="252" w:lineRule="auto"/>
        <w:jc w:val="both"/>
        <w:rPr>
          <w:rFonts w:ascii="Arial" w:hAnsi="Arial" w:cs="Arial"/>
          <w:sz w:val="24"/>
          <w:szCs w:val="24"/>
        </w:rPr>
      </w:pPr>
      <w:r w:rsidRPr="00D1197A">
        <w:rPr>
          <w:rFonts w:ascii="Arial" w:hAnsi="Arial" w:cs="Arial"/>
          <w:sz w:val="24"/>
          <w:szCs w:val="24"/>
        </w:rPr>
        <w:lastRenderedPageBreak/>
        <w:t xml:space="preserve">          </w:t>
      </w:r>
      <w:r w:rsidRPr="00D1197A">
        <w:rPr>
          <w:rFonts w:ascii="Arial" w:eastAsia="Times New Roman" w:hAnsi="Arial" w:cs="Arial"/>
          <w:sz w:val="24"/>
          <w:szCs w:val="24"/>
          <w:lang w:eastAsia="ru-RU"/>
        </w:rPr>
        <w:t xml:space="preserve"> Перечень аварийных многоквартирных домов</w:t>
      </w:r>
      <w:r w:rsidRPr="00D1197A">
        <w:rPr>
          <w:rFonts w:ascii="Arial" w:hAnsi="Arial" w:cs="Arial"/>
          <w:sz w:val="24"/>
          <w:szCs w:val="24"/>
        </w:rPr>
        <w:t xml:space="preserve">, финансирование которых предусмотрено основным мероприятием 02 Подпрограммы 2, представлены в Государственной </w:t>
      </w:r>
      <w:r w:rsidR="00AE4A4E" w:rsidRPr="00D1197A">
        <w:rPr>
          <w:rFonts w:ascii="Arial" w:hAnsi="Arial" w:cs="Arial"/>
          <w:sz w:val="24"/>
          <w:szCs w:val="24"/>
        </w:rPr>
        <w:t>программе Московской области</w:t>
      </w:r>
      <w:r w:rsidRPr="00D1197A">
        <w:rPr>
          <w:rFonts w:ascii="Arial" w:hAnsi="Arial" w:cs="Arial"/>
          <w:sz w:val="24"/>
          <w:szCs w:val="24"/>
        </w:rPr>
        <w:t xml:space="preserve">. </w:t>
      </w: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Администрация городского округа Лобня обеспечивает </w:t>
      </w:r>
      <w:proofErr w:type="spellStart"/>
      <w:r w:rsidRPr="00D1197A">
        <w:rPr>
          <w:rFonts w:ascii="Arial" w:eastAsia="Times New Roman" w:hAnsi="Arial" w:cs="Arial"/>
          <w:sz w:val="24"/>
          <w:szCs w:val="24"/>
          <w:lang w:eastAsia="ru-RU"/>
        </w:rPr>
        <w:t>софинансирование</w:t>
      </w:r>
      <w:proofErr w:type="spellEnd"/>
      <w:r w:rsidRPr="00D1197A">
        <w:rPr>
          <w:rFonts w:ascii="Arial" w:eastAsia="Times New Roman" w:hAnsi="Arial" w:cs="Arial"/>
          <w:sz w:val="24"/>
          <w:szCs w:val="24"/>
          <w:lang w:eastAsia="ru-RU"/>
        </w:rPr>
        <w:t xml:space="preserve"> Подпрограммы 2 за счет средств бюджета городского округа Лобня. </w:t>
      </w:r>
    </w:p>
    <w:p w:rsidR="00D1197A" w:rsidRPr="00D1197A" w:rsidRDefault="00D1197A" w:rsidP="00D1197A">
      <w:pPr>
        <w:autoSpaceDE w:val="0"/>
        <w:autoSpaceDN w:val="0"/>
        <w:adjustRightInd w:val="0"/>
        <w:spacing w:after="0"/>
        <w:ind w:firstLine="709"/>
        <w:jc w:val="both"/>
        <w:rPr>
          <w:rFonts w:ascii="Arial" w:eastAsia="Times New Roman" w:hAnsi="Arial" w:cs="Arial"/>
          <w:color w:val="5B9BD5" w:themeColor="accent1"/>
          <w:sz w:val="24"/>
          <w:szCs w:val="24"/>
          <w:lang w:eastAsia="ru-RU"/>
        </w:rPr>
      </w:pPr>
    </w:p>
    <w:p w:rsidR="00D1197A" w:rsidRPr="00D1197A" w:rsidRDefault="00D1197A" w:rsidP="00D1197A">
      <w:pPr>
        <w:autoSpaceDE w:val="0"/>
        <w:autoSpaceDN w:val="0"/>
        <w:adjustRightInd w:val="0"/>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xml:space="preserve">В процессе исполнения Подпрограммы 2 гражданам, выселяемым </w:t>
      </w:r>
      <w:r w:rsidR="00AE4A4E">
        <w:rPr>
          <w:rFonts w:ascii="Arial" w:eastAsia="Times New Roman" w:hAnsi="Arial" w:cs="Arial"/>
          <w:sz w:val="24"/>
          <w:szCs w:val="24"/>
          <w:lang w:eastAsia="ru-RU"/>
        </w:rPr>
        <w:t>из жилых помещений</w:t>
      </w:r>
      <w:r w:rsidRPr="00D1197A">
        <w:rPr>
          <w:rFonts w:ascii="Arial" w:eastAsia="Times New Roman" w:hAnsi="Arial" w:cs="Arial"/>
          <w:sz w:val="24"/>
          <w:szCs w:val="24"/>
          <w:lang w:eastAsia="ru-RU"/>
        </w:rPr>
        <w:t xml:space="preserve"> в аварийном многоквартирном доме, занимаемых по договорам социального </w:t>
      </w:r>
      <w:r w:rsidR="00AE4A4E">
        <w:rPr>
          <w:rFonts w:ascii="Arial" w:eastAsia="Times New Roman" w:hAnsi="Arial" w:cs="Arial"/>
          <w:sz w:val="24"/>
          <w:szCs w:val="24"/>
          <w:lang w:eastAsia="ru-RU"/>
        </w:rPr>
        <w:t xml:space="preserve">найма, </w:t>
      </w:r>
      <w:r w:rsidRPr="00D1197A">
        <w:rPr>
          <w:rFonts w:ascii="Arial" w:eastAsia="Times New Roman" w:hAnsi="Arial" w:cs="Arial"/>
          <w:sz w:val="24"/>
          <w:szCs w:val="24"/>
          <w:lang w:eastAsia="ru-RU"/>
        </w:rPr>
        <w:t>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D1197A" w:rsidRPr="00D1197A" w:rsidRDefault="00D1197A" w:rsidP="00D1197A">
      <w:pPr>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формирования мероприятий Подпрограммы 2 Администрацией городского округа Лобня Московской области определяются параметры двух альтернативных решений для собственников жилых помещений в аварийных многоквартирных домах:</w:t>
      </w:r>
    </w:p>
    <w:p w:rsidR="00D1197A" w:rsidRPr="00D1197A" w:rsidRDefault="00D1197A" w:rsidP="00D1197A">
      <w:pPr>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выплата выкупной цены за изымаемое жилое помещение;</w:t>
      </w:r>
    </w:p>
    <w:p w:rsidR="00D1197A" w:rsidRPr="00D1197A" w:rsidRDefault="00D1197A" w:rsidP="00D1197A">
      <w:pPr>
        <w:spacing w:after="0"/>
        <w:ind w:firstLine="709"/>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 предоставление взамен изымаемого жилого помещения другого жилого помещения                 с зачетом стоимости в выкупную цену.</w:t>
      </w:r>
    </w:p>
    <w:p w:rsidR="00D1197A" w:rsidRPr="00D1197A" w:rsidRDefault="00D1197A" w:rsidP="00D1197A">
      <w:pPr>
        <w:spacing w:line="252" w:lineRule="auto"/>
        <w:jc w:val="both"/>
        <w:rPr>
          <w:rFonts w:ascii="Arial" w:eastAsia="Times New Roman" w:hAnsi="Arial" w:cs="Arial"/>
          <w:sz w:val="24"/>
          <w:szCs w:val="24"/>
          <w:lang w:eastAsia="ru-RU"/>
        </w:rPr>
      </w:pPr>
      <w:r w:rsidRPr="00D1197A">
        <w:rPr>
          <w:rFonts w:ascii="Arial" w:eastAsia="Times New Roman" w:hAnsi="Arial" w:cs="Arial"/>
          <w:sz w:val="24"/>
          <w:szCs w:val="24"/>
          <w:lang w:eastAsia="ru-RU"/>
        </w:rPr>
        <w:t>Реализация мероприятий Подпрограммы 2 осуществляется посредством:</w:t>
      </w:r>
    </w:p>
    <w:p w:rsidR="00D1197A" w:rsidRPr="00AE4A4E" w:rsidRDefault="00D1197A" w:rsidP="00D1197A">
      <w:pPr>
        <w:spacing w:line="252" w:lineRule="auto"/>
        <w:jc w:val="both"/>
        <w:rPr>
          <w:rFonts w:ascii="Arial" w:eastAsia="Times New Roman" w:hAnsi="Arial" w:cs="Arial"/>
          <w:sz w:val="24"/>
          <w:szCs w:val="24"/>
        </w:rPr>
      </w:pPr>
      <w:r w:rsidRPr="00AE4A4E">
        <w:rPr>
          <w:rFonts w:ascii="Arial" w:eastAsia="Times New Roman" w:hAnsi="Arial" w:cs="Arial"/>
          <w:sz w:val="24"/>
          <w:szCs w:val="24"/>
          <w:lang w:eastAsia="ru-RU"/>
        </w:rPr>
        <w:t>-</w:t>
      </w:r>
      <w:r w:rsidRPr="00AE4A4E">
        <w:rPr>
          <w:rFonts w:ascii="Arial" w:hAnsi="Arial" w:cs="Arial"/>
          <w:sz w:val="24"/>
          <w:szCs w:val="24"/>
        </w:rPr>
        <w:t xml:space="preserve">  </w:t>
      </w:r>
      <w:r w:rsidRPr="00AE4A4E">
        <w:rPr>
          <w:rFonts w:ascii="Arial" w:eastAsia="Times New Roman" w:hAnsi="Arial" w:cs="Arial"/>
          <w:sz w:val="24"/>
          <w:szCs w:val="24"/>
        </w:rPr>
        <w:t xml:space="preserve">приобретения жилых помещений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w:t>
      </w:r>
    </w:p>
    <w:p w:rsidR="00D1197A" w:rsidRPr="00AE4A4E" w:rsidRDefault="00D1197A" w:rsidP="00D1197A">
      <w:pPr>
        <w:spacing w:line="252" w:lineRule="auto"/>
        <w:jc w:val="both"/>
        <w:rPr>
          <w:rFonts w:ascii="Arial" w:eastAsia="Times New Roman" w:hAnsi="Arial" w:cs="Arial"/>
          <w:sz w:val="24"/>
          <w:szCs w:val="24"/>
          <w:lang w:eastAsia="ru-RU"/>
        </w:rPr>
      </w:pPr>
      <w:r w:rsidRPr="00AE4A4E">
        <w:rPr>
          <w:rFonts w:ascii="Arial" w:eastAsia="Times New Roman" w:hAnsi="Arial" w:cs="Arial"/>
          <w:sz w:val="24"/>
          <w:szCs w:val="24"/>
        </w:rPr>
        <w:t>- предоставления гражданам жилых помещений из муниципального жилищного фонда по договору социального найма;</w:t>
      </w:r>
    </w:p>
    <w:p w:rsidR="00D1197A" w:rsidRPr="00D1197A" w:rsidRDefault="00D1197A" w:rsidP="00D1197A">
      <w:pPr>
        <w:spacing w:line="252" w:lineRule="auto"/>
        <w:jc w:val="both"/>
        <w:rPr>
          <w:rFonts w:ascii="Arial" w:eastAsia="Times New Roman" w:hAnsi="Arial" w:cs="Arial"/>
          <w:sz w:val="24"/>
          <w:szCs w:val="24"/>
        </w:rPr>
      </w:pPr>
      <w:r w:rsidRPr="00AE4A4E">
        <w:rPr>
          <w:rFonts w:ascii="Arial" w:eastAsia="Times New Roman" w:hAnsi="Arial" w:cs="Arial"/>
          <w:sz w:val="24"/>
          <w:szCs w:val="24"/>
        </w:rPr>
        <w:t xml:space="preserve">- выплаты гражданам, в чьей собственности находятся жилые помещения, входящие в аварийный жилищный фонд, возмещения за изымаемые помещения в соответствии с частью </w:t>
      </w:r>
      <w:proofErr w:type="gramStart"/>
      <w:r w:rsidRPr="00AE4A4E">
        <w:rPr>
          <w:rFonts w:ascii="Arial" w:eastAsia="Times New Roman" w:hAnsi="Arial" w:cs="Arial"/>
          <w:sz w:val="24"/>
          <w:szCs w:val="24"/>
        </w:rPr>
        <w:t>7  статьи</w:t>
      </w:r>
      <w:proofErr w:type="gramEnd"/>
      <w:r w:rsidRPr="00AE4A4E">
        <w:rPr>
          <w:rFonts w:ascii="Arial" w:eastAsia="Times New Roman" w:hAnsi="Arial" w:cs="Arial"/>
          <w:sz w:val="24"/>
          <w:szCs w:val="24"/>
        </w:rPr>
        <w:t xml:space="preserve"> 32 Жилищного кодекса Российской </w:t>
      </w:r>
      <w:r w:rsidRPr="00D1197A">
        <w:rPr>
          <w:rFonts w:ascii="Arial" w:eastAsia="Times New Roman" w:hAnsi="Arial" w:cs="Arial"/>
          <w:sz w:val="24"/>
          <w:szCs w:val="24"/>
        </w:rPr>
        <w:t>Федерации.</w:t>
      </w: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 xml:space="preserve">  </w:t>
      </w: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sz w:val="24"/>
          <w:szCs w:val="24"/>
        </w:rPr>
      </w:pPr>
      <w:r w:rsidRPr="00D1197A">
        <w:rPr>
          <w:rFonts w:ascii="Arial" w:hAnsi="Arial" w:cs="Arial"/>
          <w:sz w:val="24"/>
          <w:szCs w:val="24"/>
        </w:rPr>
        <w:t xml:space="preserve">   Ожидаемые результаты реализации подпрограммы будут достигаться путем выполнения мероприятий, предусмотренных в приложении № 4. </w:t>
      </w:r>
    </w:p>
    <w:p w:rsidR="00D1197A" w:rsidRPr="00D1197A" w:rsidRDefault="00D1197A" w:rsidP="00D1197A">
      <w:pPr>
        <w:widowControl w:val="0"/>
        <w:autoSpaceDE w:val="0"/>
        <w:autoSpaceDN w:val="0"/>
        <w:adjustRightInd w:val="0"/>
        <w:spacing w:after="0" w:line="240" w:lineRule="auto"/>
        <w:ind w:firstLine="540"/>
        <w:jc w:val="both"/>
        <w:rPr>
          <w:rFonts w:ascii="Arial" w:hAnsi="Arial" w:cs="Arial"/>
          <w:color w:val="00B050"/>
          <w:sz w:val="24"/>
          <w:szCs w:val="24"/>
        </w:rPr>
        <w:sectPr w:rsidR="00D1197A" w:rsidRPr="00D1197A" w:rsidSect="00D1197A">
          <w:pgSz w:w="11906" w:h="16838"/>
          <w:pgMar w:top="1134" w:right="567" w:bottom="1134" w:left="1134" w:header="709" w:footer="709" w:gutter="0"/>
          <w:cols w:space="708"/>
          <w:docGrid w:linePitch="360"/>
        </w:sectPr>
      </w:pPr>
    </w:p>
    <w:p w:rsidR="00D1197A" w:rsidRPr="00D1197A" w:rsidRDefault="00D1197A" w:rsidP="00D1197A">
      <w:pPr>
        <w:spacing w:after="0"/>
        <w:jc w:val="right"/>
        <w:rPr>
          <w:rFonts w:ascii="Arial" w:hAnsi="Arial" w:cs="Arial"/>
          <w:sz w:val="24"/>
          <w:szCs w:val="24"/>
        </w:rPr>
      </w:pPr>
      <w:r w:rsidRPr="00D1197A">
        <w:rPr>
          <w:rFonts w:ascii="Arial" w:hAnsi="Arial" w:cs="Arial"/>
          <w:sz w:val="24"/>
          <w:szCs w:val="24"/>
        </w:rPr>
        <w:lastRenderedPageBreak/>
        <w:t xml:space="preserve">                                                                                                                                                                                                                                                                                         </w:t>
      </w:r>
    </w:p>
    <w:p w:rsidR="00D1197A" w:rsidRPr="00D1197A" w:rsidRDefault="00D1197A" w:rsidP="00AE4A4E">
      <w:pPr>
        <w:spacing w:after="0"/>
        <w:jc w:val="right"/>
        <w:rPr>
          <w:rFonts w:ascii="Arial" w:hAnsi="Arial" w:cs="Arial"/>
          <w:sz w:val="24"/>
          <w:szCs w:val="24"/>
        </w:rPr>
      </w:pPr>
      <w:r w:rsidRPr="00D1197A">
        <w:rPr>
          <w:rFonts w:ascii="Arial" w:hAnsi="Arial" w:cs="Arial"/>
          <w:sz w:val="24"/>
          <w:szCs w:val="24"/>
        </w:rPr>
        <w:t xml:space="preserve">                                                                                                         Приложение № 4</w:t>
      </w:r>
    </w:p>
    <w:p w:rsidR="00D1197A" w:rsidRPr="00D1197A" w:rsidRDefault="00D1197A" w:rsidP="00AE4A4E">
      <w:pPr>
        <w:spacing w:after="0"/>
        <w:jc w:val="right"/>
        <w:rPr>
          <w:rFonts w:ascii="Arial" w:hAnsi="Arial" w:cs="Arial"/>
          <w:sz w:val="24"/>
          <w:szCs w:val="24"/>
        </w:rPr>
      </w:pPr>
      <w:r w:rsidRPr="00D1197A">
        <w:rPr>
          <w:rFonts w:ascii="Arial" w:hAnsi="Arial" w:cs="Arial"/>
          <w:sz w:val="24"/>
          <w:szCs w:val="24"/>
        </w:rPr>
        <w:t>к постановлению Главы городского округа Лобня</w:t>
      </w:r>
    </w:p>
    <w:p w:rsidR="00AE4A4E" w:rsidRPr="00D1197A" w:rsidRDefault="00D1197A" w:rsidP="00AE4A4E">
      <w:pPr>
        <w:widowControl w:val="0"/>
        <w:spacing w:after="0" w:line="240" w:lineRule="auto"/>
        <w:jc w:val="right"/>
        <w:rPr>
          <w:rFonts w:ascii="Arial" w:eastAsia="Arial Unicode MS" w:hAnsi="Arial" w:cs="Arial"/>
          <w:bCs/>
          <w:color w:val="000000"/>
          <w:sz w:val="24"/>
          <w:szCs w:val="24"/>
          <w:lang w:eastAsia="ru-RU" w:bidi="ru-RU"/>
        </w:rPr>
      </w:pPr>
      <w:r w:rsidRPr="00D1197A">
        <w:rPr>
          <w:rFonts w:ascii="Arial" w:hAnsi="Arial" w:cs="Arial"/>
          <w:sz w:val="24"/>
          <w:szCs w:val="24"/>
        </w:rPr>
        <w:t xml:space="preserve">                                                                                                                                            </w:t>
      </w:r>
      <w:r w:rsidR="00AE4A4E" w:rsidRPr="00D1197A">
        <w:rPr>
          <w:rFonts w:ascii="Arial" w:eastAsia="Arial Unicode MS" w:hAnsi="Arial" w:cs="Arial"/>
          <w:bCs/>
          <w:color w:val="000000"/>
          <w:sz w:val="24"/>
          <w:szCs w:val="24"/>
          <w:lang w:eastAsia="ru-RU" w:bidi="ru-RU"/>
        </w:rPr>
        <w:t>от 25.08.2020 № 863</w:t>
      </w:r>
    </w:p>
    <w:p w:rsidR="00D1197A" w:rsidRPr="00D1197A" w:rsidRDefault="00D1197A" w:rsidP="00D1197A">
      <w:pPr>
        <w:spacing w:after="0"/>
        <w:jc w:val="center"/>
        <w:rPr>
          <w:rFonts w:ascii="Arial" w:hAnsi="Arial" w:cs="Arial"/>
          <w:sz w:val="24"/>
          <w:szCs w:val="24"/>
        </w:rPr>
      </w:pPr>
    </w:p>
    <w:p w:rsidR="00D1197A" w:rsidRPr="00D1197A" w:rsidRDefault="00D1197A" w:rsidP="00D1197A">
      <w:pPr>
        <w:rPr>
          <w:rFonts w:ascii="Arial" w:hAnsi="Arial" w:cs="Arial"/>
          <w:sz w:val="24"/>
          <w:szCs w:val="24"/>
        </w:rPr>
      </w:pPr>
    </w:p>
    <w:p w:rsidR="00D1197A" w:rsidRPr="00D1197A" w:rsidRDefault="00D1197A" w:rsidP="00D1197A">
      <w:pPr>
        <w:pStyle w:val="ConsPlusNormal"/>
        <w:jc w:val="center"/>
        <w:outlineLvl w:val="2"/>
        <w:rPr>
          <w:b/>
          <w:sz w:val="24"/>
          <w:szCs w:val="24"/>
        </w:rPr>
      </w:pPr>
      <w:r w:rsidRPr="00D1197A">
        <w:rPr>
          <w:b/>
          <w:sz w:val="24"/>
          <w:szCs w:val="24"/>
        </w:rPr>
        <w:t>Перечень мероприятий подпрограммы №2</w:t>
      </w:r>
    </w:p>
    <w:p w:rsidR="00D1197A" w:rsidRPr="00D1197A" w:rsidRDefault="00D1197A" w:rsidP="00D1197A">
      <w:pPr>
        <w:pStyle w:val="ConsPlusNormal"/>
        <w:jc w:val="center"/>
        <w:outlineLvl w:val="2"/>
        <w:rPr>
          <w:b/>
          <w:sz w:val="24"/>
          <w:szCs w:val="24"/>
        </w:rPr>
      </w:pPr>
      <w:r w:rsidRPr="00D1197A">
        <w:rPr>
          <w:rFonts w:eastAsia="Batang"/>
          <w:b/>
          <w:sz w:val="24"/>
          <w:szCs w:val="24"/>
        </w:rPr>
        <w:t>«Обеспечение мероприятий по переселению граждан из аварийного жилищного фонда в Московской области</w:t>
      </w:r>
      <w:r w:rsidRPr="00D1197A">
        <w:rPr>
          <w:b/>
          <w:sz w:val="24"/>
          <w:szCs w:val="24"/>
        </w:rPr>
        <w:t>»</w:t>
      </w:r>
    </w:p>
    <w:p w:rsidR="00D1197A" w:rsidRPr="00D1197A" w:rsidRDefault="00D1197A" w:rsidP="00D1197A">
      <w:pPr>
        <w:pStyle w:val="ConsPlusNormal"/>
        <w:rPr>
          <w:b/>
          <w:color w:val="FF0000"/>
          <w:sz w:val="24"/>
          <w:szCs w:val="24"/>
        </w:rPr>
      </w:pPr>
    </w:p>
    <w:p w:rsidR="00D1197A" w:rsidRPr="00D1197A" w:rsidRDefault="00D1197A" w:rsidP="00D1197A">
      <w:pPr>
        <w:pStyle w:val="ConsPlusNormal"/>
        <w:rPr>
          <w:b/>
          <w:color w:val="FF0000"/>
          <w:sz w:val="24"/>
          <w:szCs w:val="24"/>
        </w:rPr>
      </w:pPr>
    </w:p>
    <w:tbl>
      <w:tblPr>
        <w:tblW w:w="161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986"/>
        <w:gridCol w:w="1134"/>
        <w:gridCol w:w="1559"/>
        <w:gridCol w:w="1559"/>
        <w:gridCol w:w="992"/>
        <w:gridCol w:w="993"/>
        <w:gridCol w:w="850"/>
        <w:gridCol w:w="851"/>
        <w:gridCol w:w="992"/>
        <w:gridCol w:w="850"/>
        <w:gridCol w:w="993"/>
        <w:gridCol w:w="1417"/>
        <w:gridCol w:w="1560"/>
      </w:tblGrid>
      <w:tr w:rsidR="00D1197A" w:rsidRPr="00D1197A" w:rsidTr="00D1197A">
        <w:tc>
          <w:tcPr>
            <w:tcW w:w="425"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 xml:space="preserve">Мероприятие Подпрограммы 2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 xml:space="preserve">Сроки </w:t>
            </w:r>
            <w:proofErr w:type="spellStart"/>
            <w:r w:rsidRPr="00D1197A">
              <w:rPr>
                <w:sz w:val="24"/>
                <w:szCs w:val="24"/>
              </w:rPr>
              <w:t>исполне</w:t>
            </w:r>
            <w:proofErr w:type="spellEnd"/>
          </w:p>
          <w:p w:rsidR="00D1197A" w:rsidRPr="00D1197A" w:rsidRDefault="00D1197A" w:rsidP="00D1197A">
            <w:pPr>
              <w:pStyle w:val="ConsPlusNormal"/>
              <w:jc w:val="center"/>
              <w:rPr>
                <w:sz w:val="24"/>
                <w:szCs w:val="24"/>
              </w:rPr>
            </w:pPr>
            <w:proofErr w:type="spellStart"/>
            <w:r w:rsidRPr="00D1197A">
              <w:rPr>
                <w:sz w:val="24"/>
                <w:szCs w:val="24"/>
              </w:rPr>
              <w:t>ния</w:t>
            </w:r>
            <w:proofErr w:type="spellEnd"/>
            <w:r w:rsidRPr="00D1197A">
              <w:rPr>
                <w:sz w:val="24"/>
                <w:szCs w:val="24"/>
              </w:rP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 xml:space="preserve">Объем финансирования мероприятия в году, предшествующему году начала реализации подпрограммы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Всего (тыс. руб.)</w:t>
            </w:r>
          </w:p>
        </w:tc>
        <w:tc>
          <w:tcPr>
            <w:tcW w:w="5529" w:type="dxa"/>
            <w:gridSpan w:val="6"/>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Результаты выполнения мероприятия подпрограммы</w:t>
            </w:r>
          </w:p>
        </w:tc>
      </w:tr>
      <w:tr w:rsidR="00D1197A" w:rsidRPr="00D1197A" w:rsidTr="00D1197A">
        <w:trPr>
          <w:trHeight w:val="166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jc w:val="center"/>
              <w:rPr>
                <w:rFonts w:ascii="Arial" w:eastAsia="Times New Roman" w:hAnsi="Arial" w:cs="Arial"/>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2020 год</w:t>
            </w:r>
          </w:p>
        </w:tc>
        <w:tc>
          <w:tcPr>
            <w:tcW w:w="850"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2021 год</w:t>
            </w:r>
          </w:p>
        </w:tc>
        <w:tc>
          <w:tcPr>
            <w:tcW w:w="851"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2022 год</w:t>
            </w:r>
          </w:p>
        </w:tc>
        <w:tc>
          <w:tcPr>
            <w:tcW w:w="992"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eastAsia="Times New Roman" w:hAnsi="Arial" w:cs="Arial"/>
                <w:sz w:val="24"/>
                <w:szCs w:val="24"/>
              </w:rPr>
            </w:pPr>
            <w:r w:rsidRPr="00D1197A">
              <w:rPr>
                <w:rFonts w:ascii="Arial" w:eastAsia="Times New Roman" w:hAnsi="Arial" w:cs="Arial"/>
                <w:sz w:val="24"/>
                <w:szCs w:val="24"/>
              </w:rPr>
              <w:t>2024 год</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spacing w:after="0" w:line="240" w:lineRule="auto"/>
              <w:jc w:val="center"/>
              <w:rPr>
                <w:rFonts w:ascii="Arial" w:eastAsia="Times New Roman" w:hAnsi="Arial" w:cs="Arial"/>
                <w:sz w:val="24"/>
                <w:szCs w:val="24"/>
              </w:rPr>
            </w:pPr>
            <w:r w:rsidRPr="00D1197A">
              <w:rPr>
                <w:rFonts w:ascii="Arial" w:eastAsia="Times New Roman" w:hAnsi="Arial" w:cs="Arial"/>
                <w:sz w:val="24"/>
                <w:szCs w:val="24"/>
              </w:rPr>
              <w:t>2025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rPr>
                <w:rFonts w:ascii="Arial" w:eastAsia="Times New Roman" w:hAnsi="Arial" w:cs="Arial"/>
                <w:sz w:val="24"/>
                <w:szCs w:val="24"/>
              </w:rPr>
            </w:pPr>
          </w:p>
        </w:tc>
      </w:tr>
      <w:tr w:rsidR="00D1197A" w:rsidRPr="00D1197A" w:rsidTr="00D1197A">
        <w:tc>
          <w:tcPr>
            <w:tcW w:w="425"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rPr>
            </w:pPr>
            <w:r w:rsidRPr="00D1197A">
              <w:rPr>
                <w:sz w:val="24"/>
                <w:szCs w:val="24"/>
              </w:rPr>
              <w:t>14</w:t>
            </w:r>
          </w:p>
        </w:tc>
      </w:tr>
      <w:tr w:rsidR="00D1197A" w:rsidRPr="00D1197A" w:rsidTr="00D1197A">
        <w:trPr>
          <w:trHeight w:val="557"/>
        </w:trPr>
        <w:tc>
          <w:tcPr>
            <w:tcW w:w="425" w:type="dxa"/>
            <w:vMerge w:val="restart"/>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jc w:val="center"/>
              <w:rPr>
                <w:sz w:val="24"/>
                <w:szCs w:val="24"/>
                <w:lang w:val="en-US"/>
              </w:rPr>
            </w:pPr>
            <w:r w:rsidRPr="00D1197A">
              <w:rPr>
                <w:sz w:val="24"/>
                <w:szCs w:val="24"/>
              </w:rPr>
              <w:t>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D1197A" w:rsidRPr="00AE4A4E" w:rsidRDefault="00D1197A" w:rsidP="00D1197A">
            <w:pPr>
              <w:pStyle w:val="ConsPlusNormal"/>
              <w:rPr>
                <w:b/>
                <w:sz w:val="24"/>
                <w:szCs w:val="24"/>
              </w:rPr>
            </w:pPr>
            <w:r w:rsidRPr="00AE4A4E">
              <w:rPr>
                <w:b/>
                <w:sz w:val="24"/>
                <w:szCs w:val="24"/>
              </w:rPr>
              <w:t>Основное мероприятие 02</w:t>
            </w:r>
          </w:p>
          <w:p w:rsidR="00D1197A" w:rsidRPr="00AE4A4E" w:rsidRDefault="00D1197A" w:rsidP="00D1197A">
            <w:pPr>
              <w:pStyle w:val="ConsPlusNormal"/>
              <w:rPr>
                <w:sz w:val="24"/>
                <w:szCs w:val="24"/>
              </w:rPr>
            </w:pPr>
          </w:p>
          <w:p w:rsidR="00D1197A" w:rsidRPr="00AE4A4E" w:rsidRDefault="00D1197A" w:rsidP="00D1197A">
            <w:pPr>
              <w:rPr>
                <w:rFonts w:ascii="Arial" w:eastAsia="Times New Roman" w:hAnsi="Arial" w:cs="Arial"/>
                <w:sz w:val="24"/>
                <w:szCs w:val="24"/>
              </w:rPr>
            </w:pPr>
            <w:r w:rsidRPr="00AE4A4E">
              <w:rPr>
                <w:rFonts w:ascii="Arial" w:eastAsia="Times New Roman" w:hAnsi="Arial" w:cs="Arial"/>
                <w:sz w:val="24"/>
                <w:szCs w:val="24"/>
              </w:rPr>
              <w:t xml:space="preserve">Переселение граждан из аварийного жилищного фонда до 2025 года </w:t>
            </w:r>
          </w:p>
        </w:tc>
        <w:tc>
          <w:tcPr>
            <w:tcW w:w="1134" w:type="dxa"/>
            <w:vMerge w:val="restart"/>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lastRenderedPageBreak/>
              <w:t>2020-2025 годы</w:t>
            </w:r>
          </w:p>
        </w:tc>
        <w:tc>
          <w:tcPr>
            <w:tcW w:w="1559" w:type="dxa"/>
            <w:tcBorders>
              <w:top w:val="single" w:sz="4" w:space="0" w:color="auto"/>
              <w:left w:val="single" w:sz="4" w:space="0" w:color="auto"/>
              <w:bottom w:val="single" w:sz="4" w:space="0" w:color="auto"/>
              <w:right w:val="single" w:sz="4" w:space="0" w:color="auto"/>
            </w:tcBorders>
            <w:hideMark/>
          </w:tcPr>
          <w:p w:rsidR="00D1197A" w:rsidRPr="00AE4A4E" w:rsidRDefault="00D1197A" w:rsidP="00D1197A">
            <w:pPr>
              <w:pStyle w:val="ConsPlusNormal"/>
              <w:rPr>
                <w:sz w:val="24"/>
                <w:szCs w:val="24"/>
              </w:rPr>
            </w:pPr>
            <w:r w:rsidRPr="00AE4A4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73 230,83</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14 655,04</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58 575,79</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val="restart"/>
            <w:tcBorders>
              <w:top w:val="single" w:sz="4" w:space="0" w:color="auto"/>
              <w:left w:val="single" w:sz="4" w:space="0" w:color="auto"/>
              <w:right w:val="single" w:sz="4" w:space="0" w:color="auto"/>
            </w:tcBorders>
          </w:tcPr>
          <w:p w:rsidR="00D1197A" w:rsidRPr="00AE4A4E" w:rsidRDefault="00D1197A" w:rsidP="00D1197A">
            <w:pPr>
              <w:pStyle w:val="ConsPlusNormal"/>
              <w:rPr>
                <w:sz w:val="24"/>
                <w:szCs w:val="24"/>
              </w:rPr>
            </w:pPr>
          </w:p>
          <w:p w:rsidR="00D1197A" w:rsidRPr="00AE4A4E" w:rsidRDefault="00D1197A" w:rsidP="00D1197A">
            <w:pPr>
              <w:pStyle w:val="ConsPlusNormal"/>
              <w:rPr>
                <w:sz w:val="24"/>
                <w:szCs w:val="24"/>
              </w:rPr>
            </w:pPr>
            <w:r w:rsidRPr="00AE4A4E">
              <w:rPr>
                <w:sz w:val="24"/>
                <w:szCs w:val="24"/>
              </w:rPr>
              <w:t xml:space="preserve">Администрация </w:t>
            </w:r>
            <w:r w:rsidRPr="00AE4A4E">
              <w:rPr>
                <w:sz w:val="24"/>
                <w:szCs w:val="24"/>
              </w:rPr>
              <w:lastRenderedPageBreak/>
              <w:t>городского округа Лобня</w:t>
            </w:r>
          </w:p>
        </w:tc>
        <w:tc>
          <w:tcPr>
            <w:tcW w:w="1560" w:type="dxa"/>
            <w:vMerge w:val="restart"/>
            <w:tcBorders>
              <w:top w:val="single" w:sz="4" w:space="0" w:color="auto"/>
              <w:left w:val="single" w:sz="4" w:space="0" w:color="auto"/>
              <w:right w:val="single" w:sz="4" w:space="0" w:color="auto"/>
            </w:tcBorders>
          </w:tcPr>
          <w:p w:rsidR="00D1197A" w:rsidRPr="00AE4A4E" w:rsidRDefault="00D1197A" w:rsidP="00D1197A">
            <w:pPr>
              <w:pStyle w:val="ConsPlusNormal"/>
              <w:rPr>
                <w:sz w:val="24"/>
                <w:szCs w:val="24"/>
              </w:rPr>
            </w:pPr>
          </w:p>
        </w:tc>
      </w:tr>
      <w:tr w:rsidR="00D1197A" w:rsidRPr="00D1197A" w:rsidTr="00D1197A">
        <w:trPr>
          <w:trHeight w:val="10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jc w:val="center"/>
              <w:rPr>
                <w:rFonts w:ascii="Arial" w:eastAsia="Times New Roman" w:hAnsi="Arial" w:cs="Arial"/>
                <w:color w:val="FF0000"/>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1197A" w:rsidRPr="00AE4A4E" w:rsidRDefault="00D1197A" w:rsidP="00D1197A">
            <w:pPr>
              <w:spacing w:after="0" w:line="240" w:lineRule="auto"/>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7A" w:rsidRPr="00AE4A4E" w:rsidRDefault="00D1197A" w:rsidP="00D1197A">
            <w:pPr>
              <w:spacing w:after="0" w:line="240" w:lineRule="auto"/>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1197A" w:rsidRPr="00AE4A4E" w:rsidRDefault="00D1197A" w:rsidP="00D1197A">
            <w:pPr>
              <w:pStyle w:val="ConsPlusNormal"/>
              <w:rPr>
                <w:sz w:val="24"/>
                <w:szCs w:val="24"/>
              </w:rPr>
            </w:pPr>
            <w:r w:rsidRPr="00AE4A4E">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47 905,83</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6 655,04</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41 250,79</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tcBorders>
              <w:left w:val="single" w:sz="4" w:space="0" w:color="auto"/>
              <w:right w:val="single" w:sz="4" w:space="0" w:color="auto"/>
            </w:tcBorders>
          </w:tcPr>
          <w:p w:rsidR="00D1197A" w:rsidRPr="00AE4A4E" w:rsidRDefault="00D1197A" w:rsidP="00D1197A">
            <w:pPr>
              <w:pStyle w:val="ConsPlusNormal"/>
              <w:rPr>
                <w:sz w:val="24"/>
                <w:szCs w:val="24"/>
              </w:rPr>
            </w:pPr>
          </w:p>
        </w:tc>
        <w:tc>
          <w:tcPr>
            <w:tcW w:w="1560" w:type="dxa"/>
            <w:vMerge/>
            <w:tcBorders>
              <w:left w:val="single" w:sz="4" w:space="0" w:color="auto"/>
              <w:right w:val="single" w:sz="4" w:space="0" w:color="auto"/>
            </w:tcBorders>
          </w:tcPr>
          <w:p w:rsidR="00D1197A" w:rsidRPr="00AE4A4E" w:rsidRDefault="00D1197A" w:rsidP="00D1197A">
            <w:pPr>
              <w:pStyle w:val="ConsPlusNormal"/>
              <w:rPr>
                <w:sz w:val="24"/>
                <w:szCs w:val="24"/>
              </w:rPr>
            </w:pPr>
          </w:p>
        </w:tc>
      </w:tr>
      <w:tr w:rsidR="00D1197A" w:rsidRPr="00D1197A" w:rsidTr="00D1197A">
        <w:trPr>
          <w:trHeight w:val="7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197A" w:rsidRPr="00D1197A" w:rsidRDefault="00D1197A" w:rsidP="00D1197A">
            <w:pPr>
              <w:spacing w:after="0" w:line="240" w:lineRule="auto"/>
              <w:jc w:val="center"/>
              <w:rPr>
                <w:rFonts w:ascii="Arial" w:eastAsia="Times New Roman" w:hAnsi="Arial" w:cs="Arial"/>
                <w:color w:val="FF0000"/>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1197A" w:rsidRPr="00AE4A4E" w:rsidRDefault="00D1197A" w:rsidP="00D1197A">
            <w:pPr>
              <w:spacing w:after="0" w:line="240" w:lineRule="auto"/>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197A" w:rsidRPr="00AE4A4E" w:rsidRDefault="00D1197A" w:rsidP="00D1197A">
            <w:pPr>
              <w:spacing w:after="0" w:line="240" w:lineRule="auto"/>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1197A" w:rsidRPr="00AE4A4E" w:rsidRDefault="00D1197A" w:rsidP="00D1197A">
            <w:pPr>
              <w:pStyle w:val="ConsPlusNormal"/>
              <w:rPr>
                <w:sz w:val="24"/>
                <w:szCs w:val="24"/>
              </w:rPr>
            </w:pPr>
            <w:r w:rsidRPr="00AE4A4E">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25 325,00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8 000,00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17 325,00</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tcBorders>
              <w:left w:val="single" w:sz="4" w:space="0" w:color="auto"/>
              <w:right w:val="single" w:sz="4" w:space="0" w:color="auto"/>
            </w:tcBorders>
          </w:tcPr>
          <w:p w:rsidR="00D1197A" w:rsidRPr="00AE4A4E" w:rsidRDefault="00D1197A" w:rsidP="00D1197A">
            <w:pPr>
              <w:pStyle w:val="ConsPlusNormal"/>
              <w:rPr>
                <w:sz w:val="24"/>
                <w:szCs w:val="24"/>
              </w:rPr>
            </w:pPr>
          </w:p>
        </w:tc>
        <w:tc>
          <w:tcPr>
            <w:tcW w:w="1560" w:type="dxa"/>
            <w:vMerge/>
            <w:tcBorders>
              <w:left w:val="single" w:sz="4" w:space="0" w:color="auto"/>
              <w:right w:val="single" w:sz="4" w:space="0" w:color="auto"/>
            </w:tcBorders>
          </w:tcPr>
          <w:p w:rsidR="00D1197A" w:rsidRPr="00AE4A4E" w:rsidRDefault="00D1197A" w:rsidP="00D1197A">
            <w:pPr>
              <w:pStyle w:val="ConsPlusNormal"/>
              <w:rPr>
                <w:sz w:val="24"/>
                <w:szCs w:val="24"/>
              </w:rPr>
            </w:pPr>
          </w:p>
        </w:tc>
      </w:tr>
      <w:tr w:rsidR="00D1197A" w:rsidRPr="00D1197A" w:rsidTr="00D1197A">
        <w:trPr>
          <w:cantSplit/>
          <w:trHeight w:val="1104"/>
        </w:trPr>
        <w:tc>
          <w:tcPr>
            <w:tcW w:w="425" w:type="dxa"/>
            <w:vMerge w:val="restart"/>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color w:val="FF0000"/>
                <w:sz w:val="24"/>
                <w:szCs w:val="24"/>
              </w:rPr>
            </w:pPr>
            <w:r w:rsidRPr="00D1197A">
              <w:rPr>
                <w:rFonts w:ascii="Arial" w:hAnsi="Arial" w:cs="Arial"/>
                <w:color w:val="FF0000"/>
                <w:sz w:val="24"/>
                <w:szCs w:val="24"/>
              </w:rPr>
              <w:t>2.1.</w:t>
            </w:r>
          </w:p>
        </w:tc>
        <w:tc>
          <w:tcPr>
            <w:tcW w:w="1986" w:type="dxa"/>
            <w:vMerge w:val="restart"/>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roofErr w:type="gramStart"/>
            <w:r w:rsidRPr="00AE4A4E">
              <w:rPr>
                <w:rFonts w:ascii="Arial" w:hAnsi="Arial" w:cs="Arial"/>
                <w:sz w:val="24"/>
                <w:szCs w:val="24"/>
              </w:rPr>
              <w:t>Мероприятие  02.01</w:t>
            </w:r>
            <w:proofErr w:type="gramEnd"/>
            <w:r w:rsidRPr="00AE4A4E">
              <w:rPr>
                <w:rFonts w:ascii="Arial" w:hAnsi="Arial" w:cs="Arial"/>
                <w:sz w:val="24"/>
                <w:szCs w:val="24"/>
              </w:rPr>
              <w:t xml:space="preserve"> Обеспечение мероприятий по переселению граждан из аварийного жилищного фонда </w:t>
            </w:r>
          </w:p>
          <w:p w:rsidR="00D1197A" w:rsidRPr="00AE4A4E" w:rsidRDefault="00D1197A" w:rsidP="00D1197A">
            <w:pPr>
              <w:spacing w:after="0" w:line="240" w:lineRule="auto"/>
              <w:rPr>
                <w:rFonts w:ascii="Arial" w:hAnsi="Arial" w:cs="Arial"/>
                <w:sz w:val="24"/>
                <w:szCs w:val="24"/>
              </w:rPr>
            </w:pPr>
          </w:p>
          <w:p w:rsidR="00D1197A" w:rsidRPr="00AE4A4E" w:rsidRDefault="00D1197A" w:rsidP="00D1197A">
            <w:pPr>
              <w:spacing w:after="0" w:line="240" w:lineRule="auto"/>
              <w:rPr>
                <w:rFonts w:ascii="Arial" w:hAnsi="Arial" w:cs="Arial"/>
                <w:sz w:val="24"/>
                <w:szCs w:val="24"/>
              </w:rPr>
            </w:pPr>
          </w:p>
        </w:tc>
        <w:tc>
          <w:tcPr>
            <w:tcW w:w="1134" w:type="dxa"/>
            <w:vMerge w:val="restart"/>
            <w:tcBorders>
              <w:top w:val="single" w:sz="4" w:space="0" w:color="auto"/>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r w:rsidRPr="00AE4A4E">
              <w:rPr>
                <w:rFonts w:ascii="Arial" w:hAnsi="Arial" w:cs="Arial"/>
                <w:sz w:val="24"/>
                <w:szCs w:val="24"/>
              </w:rPr>
              <w:t>2020-2025 годы</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67 096,97</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8 521,18</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58</w:t>
            </w:r>
            <w:bookmarkStart w:id="8" w:name="_GoBack"/>
            <w:bookmarkEnd w:id="8"/>
            <w:r w:rsidRPr="00AE4A4E">
              <w:rPr>
                <w:sz w:val="24"/>
                <w:szCs w:val="24"/>
              </w:rPr>
              <w:t xml:space="preserve"> 575,79</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val="restart"/>
          </w:tcPr>
          <w:p w:rsidR="00D1197A" w:rsidRPr="00AE4A4E" w:rsidRDefault="00D1197A" w:rsidP="00D1197A">
            <w:pPr>
              <w:pStyle w:val="ConsPlusNormal"/>
              <w:rPr>
                <w:sz w:val="24"/>
                <w:szCs w:val="24"/>
              </w:rPr>
            </w:pPr>
          </w:p>
          <w:p w:rsidR="00D1197A" w:rsidRPr="00AE4A4E" w:rsidRDefault="00D1197A" w:rsidP="00D1197A">
            <w:pPr>
              <w:pStyle w:val="ConsPlusNormal"/>
              <w:rPr>
                <w:sz w:val="24"/>
                <w:szCs w:val="24"/>
              </w:rPr>
            </w:pPr>
            <w:r w:rsidRPr="00AE4A4E">
              <w:rPr>
                <w:sz w:val="24"/>
                <w:szCs w:val="24"/>
              </w:rPr>
              <w:t>Администрация городского округа Лобня</w:t>
            </w:r>
          </w:p>
        </w:tc>
        <w:tc>
          <w:tcPr>
            <w:tcW w:w="1560" w:type="dxa"/>
            <w:vMerge w:val="restart"/>
          </w:tcPr>
          <w:p w:rsidR="00D1197A" w:rsidRPr="00AE4A4E" w:rsidRDefault="00D1197A" w:rsidP="00D1197A">
            <w:pPr>
              <w:pStyle w:val="ConsPlusNormal"/>
              <w:rPr>
                <w:sz w:val="24"/>
                <w:szCs w:val="24"/>
              </w:rPr>
            </w:pPr>
            <w:r w:rsidRPr="00AE4A4E">
              <w:rPr>
                <w:sz w:val="24"/>
                <w:szCs w:val="24"/>
              </w:rPr>
              <w:t>Количество переселенных жителей из аварийного жилищного</w:t>
            </w:r>
          </w:p>
          <w:p w:rsidR="00D1197A" w:rsidRPr="00AE4A4E" w:rsidRDefault="00D1197A" w:rsidP="00D1197A">
            <w:pPr>
              <w:pStyle w:val="ConsPlusNormal"/>
              <w:rPr>
                <w:sz w:val="24"/>
                <w:szCs w:val="24"/>
              </w:rPr>
            </w:pPr>
            <w:r w:rsidRPr="00AE4A4E">
              <w:rPr>
                <w:sz w:val="24"/>
                <w:szCs w:val="24"/>
              </w:rPr>
              <w:t>фонда – 0,08 тыс. человек</w:t>
            </w:r>
          </w:p>
        </w:tc>
      </w:tr>
      <w:tr w:rsidR="00D1197A" w:rsidRPr="00D1197A" w:rsidTr="00D1197A">
        <w:trPr>
          <w:cantSplit/>
          <w:trHeight w:val="1051"/>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color w:val="FF0000"/>
                <w:sz w:val="24"/>
                <w:szCs w:val="24"/>
              </w:rPr>
            </w:pPr>
          </w:p>
        </w:tc>
        <w:tc>
          <w:tcPr>
            <w:tcW w:w="1986" w:type="dxa"/>
            <w:vMerge/>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47 905,83</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6 655,04</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41 250,79</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tcPr>
          <w:p w:rsidR="00D1197A" w:rsidRPr="00AE4A4E" w:rsidRDefault="00D1197A" w:rsidP="00D1197A">
            <w:pPr>
              <w:pStyle w:val="ConsPlusNormal"/>
              <w:rPr>
                <w:sz w:val="24"/>
                <w:szCs w:val="24"/>
              </w:rPr>
            </w:pPr>
          </w:p>
        </w:tc>
        <w:tc>
          <w:tcPr>
            <w:tcW w:w="1560" w:type="dxa"/>
            <w:vMerge/>
          </w:tcPr>
          <w:p w:rsidR="00D1197A" w:rsidRPr="00AE4A4E" w:rsidRDefault="00D1197A" w:rsidP="00D1197A">
            <w:pPr>
              <w:pStyle w:val="ConsPlusNormal"/>
              <w:rPr>
                <w:sz w:val="24"/>
                <w:szCs w:val="24"/>
              </w:rPr>
            </w:pPr>
          </w:p>
        </w:tc>
      </w:tr>
      <w:tr w:rsidR="00D1197A" w:rsidRPr="00D1197A" w:rsidTr="00D1197A">
        <w:trPr>
          <w:cantSplit/>
          <w:trHeight w:val="1353"/>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color w:val="FF0000"/>
                <w:sz w:val="24"/>
                <w:szCs w:val="24"/>
              </w:rPr>
            </w:pPr>
          </w:p>
        </w:tc>
        <w:tc>
          <w:tcPr>
            <w:tcW w:w="1986" w:type="dxa"/>
            <w:vMerge/>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
        </w:tc>
        <w:tc>
          <w:tcPr>
            <w:tcW w:w="1134" w:type="dxa"/>
            <w:vMerge/>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19 191,14</w:t>
            </w:r>
          </w:p>
          <w:p w:rsidR="00D1197A" w:rsidRPr="00AE4A4E" w:rsidRDefault="00D1197A" w:rsidP="00D1197A">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1 866,14</w:t>
            </w:r>
          </w:p>
          <w:p w:rsidR="00D1197A" w:rsidRPr="00AE4A4E" w:rsidRDefault="00D1197A" w:rsidP="00D1197A">
            <w:pPr>
              <w:pStyle w:val="ConsPlusNormal"/>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17 325,00</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tcPr>
          <w:p w:rsidR="00D1197A" w:rsidRPr="00AE4A4E" w:rsidRDefault="00D1197A" w:rsidP="00D1197A">
            <w:pPr>
              <w:pStyle w:val="ConsPlusNormal"/>
              <w:rPr>
                <w:sz w:val="24"/>
                <w:szCs w:val="24"/>
              </w:rPr>
            </w:pPr>
          </w:p>
        </w:tc>
        <w:tc>
          <w:tcPr>
            <w:tcW w:w="1560" w:type="dxa"/>
            <w:vMerge/>
          </w:tcPr>
          <w:p w:rsidR="00D1197A" w:rsidRPr="00AE4A4E" w:rsidRDefault="00D1197A" w:rsidP="00D1197A">
            <w:pPr>
              <w:pStyle w:val="ConsPlusNormal"/>
              <w:rPr>
                <w:sz w:val="24"/>
                <w:szCs w:val="24"/>
              </w:rPr>
            </w:pPr>
          </w:p>
        </w:tc>
      </w:tr>
      <w:tr w:rsidR="00D1197A" w:rsidRPr="00D1197A" w:rsidTr="00D1197A">
        <w:trPr>
          <w:cantSplit/>
          <w:trHeight w:val="1332"/>
        </w:trPr>
        <w:tc>
          <w:tcPr>
            <w:tcW w:w="425" w:type="dxa"/>
            <w:vMerge w:val="restart"/>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color w:val="FF0000"/>
                <w:sz w:val="24"/>
                <w:szCs w:val="24"/>
              </w:rPr>
            </w:pPr>
            <w:r w:rsidRPr="00D1197A">
              <w:rPr>
                <w:rFonts w:ascii="Arial" w:hAnsi="Arial" w:cs="Arial"/>
                <w:color w:val="FF0000"/>
                <w:sz w:val="24"/>
                <w:szCs w:val="24"/>
              </w:rPr>
              <w:t>2.2</w:t>
            </w:r>
          </w:p>
        </w:tc>
        <w:tc>
          <w:tcPr>
            <w:tcW w:w="1986" w:type="dxa"/>
            <w:vMerge w:val="restart"/>
            <w:tcBorders>
              <w:left w:val="single" w:sz="4" w:space="0" w:color="auto"/>
              <w:right w:val="single" w:sz="4" w:space="0" w:color="auto"/>
            </w:tcBorders>
          </w:tcPr>
          <w:p w:rsidR="00D1197A" w:rsidRPr="00AE4A4E" w:rsidRDefault="00D1197A" w:rsidP="00D1197A">
            <w:pPr>
              <w:rPr>
                <w:rFonts w:ascii="Arial" w:hAnsi="Arial" w:cs="Arial"/>
                <w:sz w:val="24"/>
                <w:szCs w:val="24"/>
              </w:rPr>
            </w:pPr>
            <w:r w:rsidRPr="00AE4A4E">
              <w:rPr>
                <w:rFonts w:ascii="Arial" w:hAnsi="Arial" w:cs="Arial"/>
                <w:sz w:val="24"/>
                <w:szCs w:val="24"/>
              </w:rPr>
              <w:t>Мероприятие 02.02</w:t>
            </w:r>
          </w:p>
          <w:p w:rsidR="00D1197A" w:rsidRPr="00AE4A4E" w:rsidRDefault="00D1197A" w:rsidP="00D1197A">
            <w:pPr>
              <w:rPr>
                <w:rFonts w:ascii="Arial" w:hAnsi="Arial" w:cs="Arial"/>
                <w:sz w:val="24"/>
                <w:szCs w:val="24"/>
              </w:rPr>
            </w:pPr>
            <w:r w:rsidRPr="00AE4A4E">
              <w:rPr>
                <w:rFonts w:ascii="Arial" w:hAnsi="Arial" w:cs="Arial"/>
                <w:sz w:val="24"/>
                <w:szCs w:val="24"/>
              </w:rPr>
              <w:lastRenderedPageBreak/>
              <w:t>Переселение граждан из аварийного жилищного фонда</w:t>
            </w:r>
          </w:p>
        </w:tc>
        <w:tc>
          <w:tcPr>
            <w:tcW w:w="1134" w:type="dxa"/>
            <w:vMerge w:val="restart"/>
            <w:tcBorders>
              <w:top w:val="single" w:sz="4" w:space="0" w:color="auto"/>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r w:rsidRPr="00AE4A4E">
              <w:rPr>
                <w:rFonts w:ascii="Arial" w:hAnsi="Arial" w:cs="Arial"/>
                <w:sz w:val="24"/>
                <w:szCs w:val="24"/>
              </w:rPr>
              <w:lastRenderedPageBreak/>
              <w:t>2020-2025 годы</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6 133,86</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6 133,86</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val="restart"/>
          </w:tcPr>
          <w:p w:rsidR="00D1197A" w:rsidRPr="00AE4A4E" w:rsidRDefault="00D1197A" w:rsidP="00D1197A">
            <w:pPr>
              <w:pStyle w:val="ConsPlusNormal"/>
              <w:rPr>
                <w:sz w:val="24"/>
                <w:szCs w:val="24"/>
              </w:rPr>
            </w:pPr>
            <w:r w:rsidRPr="00AE4A4E">
              <w:rPr>
                <w:sz w:val="24"/>
                <w:szCs w:val="24"/>
              </w:rPr>
              <w:t xml:space="preserve">Администрация городского </w:t>
            </w:r>
            <w:r w:rsidRPr="00AE4A4E">
              <w:rPr>
                <w:sz w:val="24"/>
                <w:szCs w:val="24"/>
              </w:rPr>
              <w:lastRenderedPageBreak/>
              <w:t>округа Лобня</w:t>
            </w:r>
          </w:p>
        </w:tc>
        <w:tc>
          <w:tcPr>
            <w:tcW w:w="1560" w:type="dxa"/>
            <w:vMerge w:val="restart"/>
          </w:tcPr>
          <w:p w:rsidR="00D1197A" w:rsidRPr="00AE4A4E" w:rsidRDefault="00D1197A" w:rsidP="00D1197A">
            <w:pPr>
              <w:pStyle w:val="ConsPlusNormal"/>
              <w:rPr>
                <w:sz w:val="24"/>
                <w:szCs w:val="24"/>
              </w:rPr>
            </w:pPr>
            <w:r w:rsidRPr="00AE4A4E">
              <w:rPr>
                <w:sz w:val="24"/>
                <w:szCs w:val="24"/>
              </w:rPr>
              <w:lastRenderedPageBreak/>
              <w:t xml:space="preserve">Количество переселенных жителей из </w:t>
            </w:r>
            <w:r w:rsidRPr="00AE4A4E">
              <w:rPr>
                <w:sz w:val="24"/>
                <w:szCs w:val="24"/>
              </w:rPr>
              <w:lastRenderedPageBreak/>
              <w:t>аварийного жилищного</w:t>
            </w:r>
          </w:p>
          <w:p w:rsidR="00D1197A" w:rsidRPr="00AE4A4E" w:rsidRDefault="00D1197A" w:rsidP="00D1197A">
            <w:pPr>
              <w:pStyle w:val="ConsPlusNormal"/>
              <w:rPr>
                <w:sz w:val="24"/>
                <w:szCs w:val="24"/>
              </w:rPr>
            </w:pPr>
            <w:r w:rsidRPr="00AE4A4E">
              <w:rPr>
                <w:sz w:val="24"/>
                <w:szCs w:val="24"/>
              </w:rPr>
              <w:t>фонда – 0,08 тыс. человек</w:t>
            </w:r>
          </w:p>
        </w:tc>
      </w:tr>
      <w:tr w:rsidR="00D1197A" w:rsidRPr="00D1197A" w:rsidTr="00D1197A">
        <w:trPr>
          <w:cantSplit/>
          <w:trHeight w:val="1193"/>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p>
        </w:tc>
        <w:tc>
          <w:tcPr>
            <w:tcW w:w="1986" w:type="dxa"/>
            <w:vMerge/>
            <w:tcBorders>
              <w:left w:val="single" w:sz="4" w:space="0" w:color="auto"/>
              <w:right w:val="single" w:sz="4" w:space="0" w:color="auto"/>
            </w:tcBorders>
          </w:tcPr>
          <w:p w:rsidR="00D1197A" w:rsidRPr="00AE4A4E" w:rsidRDefault="00D1197A" w:rsidP="00D1197A">
            <w:pPr>
              <w:rPr>
                <w:rFonts w:ascii="Arial" w:hAnsi="Arial" w:cs="Arial"/>
                <w:b/>
                <w:sz w:val="24"/>
                <w:szCs w:val="24"/>
              </w:rPr>
            </w:pPr>
          </w:p>
        </w:tc>
        <w:tc>
          <w:tcPr>
            <w:tcW w:w="1134" w:type="dxa"/>
            <w:vMerge/>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tcPr>
          <w:p w:rsidR="00D1197A" w:rsidRPr="00AE4A4E" w:rsidRDefault="00D1197A" w:rsidP="00D1197A">
            <w:pPr>
              <w:pStyle w:val="ConsPlusNormal"/>
              <w:rPr>
                <w:sz w:val="24"/>
                <w:szCs w:val="24"/>
              </w:rPr>
            </w:pPr>
          </w:p>
        </w:tc>
        <w:tc>
          <w:tcPr>
            <w:tcW w:w="1560" w:type="dxa"/>
            <w:vMerge/>
          </w:tcPr>
          <w:p w:rsidR="00D1197A" w:rsidRPr="00AE4A4E" w:rsidRDefault="00D1197A" w:rsidP="00D1197A">
            <w:pPr>
              <w:pStyle w:val="ConsPlusNormal"/>
              <w:rPr>
                <w:sz w:val="24"/>
                <w:szCs w:val="24"/>
              </w:rPr>
            </w:pPr>
          </w:p>
        </w:tc>
      </w:tr>
      <w:tr w:rsidR="00D1197A" w:rsidRPr="00D1197A" w:rsidTr="00D1197A">
        <w:trPr>
          <w:cantSplit/>
          <w:trHeight w:val="1195"/>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p>
        </w:tc>
        <w:tc>
          <w:tcPr>
            <w:tcW w:w="1986" w:type="dxa"/>
            <w:vMerge/>
            <w:tcBorders>
              <w:left w:val="single" w:sz="4" w:space="0" w:color="auto"/>
              <w:right w:val="single" w:sz="4" w:space="0" w:color="auto"/>
            </w:tcBorders>
          </w:tcPr>
          <w:p w:rsidR="00D1197A" w:rsidRPr="00AE4A4E" w:rsidRDefault="00D1197A" w:rsidP="00D1197A">
            <w:pPr>
              <w:rPr>
                <w:rFonts w:ascii="Arial" w:hAnsi="Arial" w:cs="Arial"/>
                <w:b/>
                <w:sz w:val="24"/>
                <w:szCs w:val="24"/>
              </w:rPr>
            </w:pPr>
          </w:p>
        </w:tc>
        <w:tc>
          <w:tcPr>
            <w:tcW w:w="1134" w:type="dxa"/>
            <w:vMerge/>
            <w:tcBorders>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6 133,86</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6 133,86</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tcPr>
          <w:p w:rsidR="00D1197A" w:rsidRPr="00AE4A4E" w:rsidRDefault="00D1197A" w:rsidP="00D1197A">
            <w:pPr>
              <w:pStyle w:val="ConsPlusNormal"/>
              <w:rPr>
                <w:sz w:val="24"/>
                <w:szCs w:val="24"/>
              </w:rPr>
            </w:pPr>
          </w:p>
        </w:tc>
        <w:tc>
          <w:tcPr>
            <w:tcW w:w="1560" w:type="dxa"/>
            <w:vMerge/>
          </w:tcPr>
          <w:p w:rsidR="00D1197A" w:rsidRPr="00AE4A4E" w:rsidRDefault="00D1197A" w:rsidP="00D1197A">
            <w:pPr>
              <w:pStyle w:val="ConsPlusNormal"/>
              <w:rPr>
                <w:sz w:val="24"/>
                <w:szCs w:val="24"/>
              </w:rPr>
            </w:pPr>
          </w:p>
        </w:tc>
      </w:tr>
      <w:tr w:rsidR="00D1197A" w:rsidRPr="00D1197A" w:rsidTr="00D1197A">
        <w:trPr>
          <w:cantSplit/>
          <w:trHeight w:val="679"/>
        </w:trPr>
        <w:tc>
          <w:tcPr>
            <w:tcW w:w="425" w:type="dxa"/>
            <w:vMerge w:val="restart"/>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t>4</w:t>
            </w:r>
          </w:p>
        </w:tc>
        <w:tc>
          <w:tcPr>
            <w:tcW w:w="1986" w:type="dxa"/>
            <w:vMerge w:val="restart"/>
            <w:tcBorders>
              <w:left w:val="single" w:sz="4" w:space="0" w:color="auto"/>
              <w:right w:val="single" w:sz="4" w:space="0" w:color="auto"/>
            </w:tcBorders>
          </w:tcPr>
          <w:p w:rsidR="00D1197A" w:rsidRPr="00AE4A4E" w:rsidRDefault="00D1197A" w:rsidP="00D1197A">
            <w:pPr>
              <w:rPr>
                <w:rFonts w:ascii="Arial" w:hAnsi="Arial" w:cs="Arial"/>
                <w:b/>
                <w:sz w:val="24"/>
                <w:szCs w:val="24"/>
              </w:rPr>
            </w:pPr>
            <w:r w:rsidRPr="00AE4A4E">
              <w:rPr>
                <w:rFonts w:ascii="Arial" w:hAnsi="Arial" w:cs="Arial"/>
                <w:b/>
                <w:sz w:val="24"/>
                <w:szCs w:val="24"/>
              </w:rPr>
              <w:t>Основное мероприятие 04</w:t>
            </w:r>
          </w:p>
          <w:p w:rsidR="00D1197A" w:rsidRPr="00AE4A4E" w:rsidRDefault="00D1197A" w:rsidP="00D1197A">
            <w:pPr>
              <w:rPr>
                <w:rFonts w:ascii="Arial" w:hAnsi="Arial" w:cs="Arial"/>
                <w:sz w:val="24"/>
                <w:szCs w:val="24"/>
              </w:rPr>
            </w:pPr>
            <w:r w:rsidRPr="00AE4A4E">
              <w:rPr>
                <w:rFonts w:ascii="Arial" w:hAnsi="Arial" w:cs="Arial"/>
                <w:sz w:val="24"/>
                <w:szCs w:val="24"/>
              </w:rPr>
              <w:t>Переселение граждан из многоквартирны</w:t>
            </w:r>
            <w:r w:rsidRPr="00AE4A4E">
              <w:rPr>
                <w:rFonts w:ascii="Arial" w:hAnsi="Arial" w:cs="Arial"/>
                <w:sz w:val="24"/>
                <w:szCs w:val="24"/>
              </w:rPr>
              <w:lastRenderedPageBreak/>
              <w:t>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1134" w:type="dxa"/>
            <w:vMerge w:val="restart"/>
            <w:tcBorders>
              <w:top w:val="single" w:sz="4" w:space="0" w:color="auto"/>
              <w:left w:val="single" w:sz="4" w:space="0" w:color="auto"/>
              <w:right w:val="single" w:sz="4" w:space="0" w:color="auto"/>
            </w:tcBorders>
          </w:tcPr>
          <w:p w:rsidR="00D1197A" w:rsidRPr="00AE4A4E" w:rsidRDefault="00D1197A" w:rsidP="00D1197A">
            <w:pPr>
              <w:spacing w:after="0" w:line="240" w:lineRule="auto"/>
              <w:rPr>
                <w:rFonts w:ascii="Arial" w:hAnsi="Arial" w:cs="Arial"/>
                <w:sz w:val="24"/>
                <w:szCs w:val="24"/>
              </w:rPr>
            </w:pPr>
            <w:r w:rsidRPr="00AE4A4E">
              <w:rPr>
                <w:rFonts w:ascii="Arial" w:hAnsi="Arial" w:cs="Arial"/>
                <w:sz w:val="24"/>
                <w:szCs w:val="24"/>
              </w:rPr>
              <w:lastRenderedPageBreak/>
              <w:t>2020-2025 годы</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rPr>
                <w:sz w:val="24"/>
                <w:szCs w:val="24"/>
              </w:rPr>
            </w:pPr>
            <w:r w:rsidRPr="00AE4A4E">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8 281,04</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17 325,00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17 325,00</w:t>
            </w:r>
          </w:p>
        </w:tc>
        <w:tc>
          <w:tcPr>
            <w:tcW w:w="992"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AE4A4E" w:rsidRDefault="00D1197A" w:rsidP="00D1197A">
            <w:pPr>
              <w:pStyle w:val="ConsPlusNormal"/>
              <w:jc w:val="center"/>
              <w:rPr>
                <w:sz w:val="24"/>
                <w:szCs w:val="24"/>
              </w:rPr>
            </w:pPr>
            <w:r w:rsidRPr="00AE4A4E">
              <w:rPr>
                <w:sz w:val="24"/>
                <w:szCs w:val="24"/>
              </w:rPr>
              <w:t>0,00</w:t>
            </w:r>
          </w:p>
        </w:tc>
        <w:tc>
          <w:tcPr>
            <w:tcW w:w="1417" w:type="dxa"/>
            <w:vMerge w:val="restart"/>
          </w:tcPr>
          <w:p w:rsidR="00D1197A" w:rsidRPr="00AE4A4E" w:rsidRDefault="00D1197A" w:rsidP="00D1197A">
            <w:pPr>
              <w:pStyle w:val="ConsPlusNormal"/>
              <w:rPr>
                <w:sz w:val="24"/>
                <w:szCs w:val="24"/>
              </w:rPr>
            </w:pPr>
          </w:p>
          <w:p w:rsidR="00D1197A" w:rsidRPr="00AE4A4E" w:rsidRDefault="00D1197A" w:rsidP="00D1197A">
            <w:pPr>
              <w:pStyle w:val="ConsPlusNormal"/>
              <w:rPr>
                <w:sz w:val="24"/>
                <w:szCs w:val="24"/>
              </w:rPr>
            </w:pPr>
            <w:r w:rsidRPr="00AE4A4E">
              <w:rPr>
                <w:sz w:val="24"/>
                <w:szCs w:val="24"/>
              </w:rPr>
              <w:t>Администрация городского округа Лобня</w:t>
            </w:r>
          </w:p>
        </w:tc>
        <w:tc>
          <w:tcPr>
            <w:tcW w:w="1560" w:type="dxa"/>
            <w:vMerge w:val="restart"/>
          </w:tcPr>
          <w:p w:rsidR="00D1197A" w:rsidRPr="00AE4A4E" w:rsidRDefault="00D1197A" w:rsidP="00D1197A">
            <w:pPr>
              <w:pStyle w:val="ConsPlusNormal"/>
              <w:rPr>
                <w:sz w:val="24"/>
                <w:szCs w:val="24"/>
              </w:rPr>
            </w:pPr>
            <w:r w:rsidRPr="00AE4A4E">
              <w:rPr>
                <w:sz w:val="24"/>
                <w:szCs w:val="24"/>
              </w:rPr>
              <w:t>Исполнение адресной программы Московской области.</w:t>
            </w:r>
          </w:p>
          <w:p w:rsidR="00D1197A" w:rsidRPr="00AE4A4E" w:rsidRDefault="00D1197A" w:rsidP="00D1197A">
            <w:pPr>
              <w:pStyle w:val="ConsPlusNormal"/>
              <w:rPr>
                <w:sz w:val="24"/>
                <w:szCs w:val="24"/>
              </w:rPr>
            </w:pPr>
            <w:r w:rsidRPr="00AE4A4E">
              <w:rPr>
                <w:sz w:val="24"/>
                <w:szCs w:val="24"/>
              </w:rPr>
              <w:t xml:space="preserve"> Достижение показателя </w:t>
            </w:r>
            <w:r w:rsidRPr="00AE4A4E">
              <w:rPr>
                <w:sz w:val="24"/>
                <w:szCs w:val="24"/>
              </w:rPr>
              <w:lastRenderedPageBreak/>
              <w:t xml:space="preserve">«Количество граждан, переселенных из аварийного жилищного фонда» - </w:t>
            </w:r>
          </w:p>
          <w:p w:rsidR="00D1197A" w:rsidRPr="00AE4A4E" w:rsidRDefault="00D1197A" w:rsidP="00D1197A">
            <w:pPr>
              <w:pStyle w:val="ConsPlusNormal"/>
              <w:rPr>
                <w:sz w:val="24"/>
                <w:szCs w:val="24"/>
              </w:rPr>
            </w:pPr>
            <w:r w:rsidRPr="00AE4A4E">
              <w:rPr>
                <w:sz w:val="24"/>
                <w:szCs w:val="24"/>
              </w:rPr>
              <w:t>0,08 тыс. человек</w:t>
            </w:r>
          </w:p>
        </w:tc>
      </w:tr>
      <w:tr w:rsidR="00D1197A" w:rsidRPr="00D1197A" w:rsidTr="00D1197A">
        <w:trPr>
          <w:cantSplit/>
          <w:trHeight w:val="1061"/>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color w:val="00B050"/>
                <w:sz w:val="24"/>
                <w:szCs w:val="24"/>
              </w:rPr>
            </w:pPr>
          </w:p>
        </w:tc>
        <w:tc>
          <w:tcPr>
            <w:tcW w:w="1986" w:type="dxa"/>
            <w:vMerge/>
            <w:tcBorders>
              <w:left w:val="single" w:sz="4" w:space="0" w:color="auto"/>
              <w:right w:val="single" w:sz="4" w:space="0" w:color="auto"/>
            </w:tcBorders>
          </w:tcPr>
          <w:p w:rsidR="00D1197A" w:rsidRPr="00D1197A" w:rsidRDefault="00D1197A" w:rsidP="00D1197A">
            <w:pPr>
              <w:rPr>
                <w:rFonts w:ascii="Arial" w:hAnsi="Arial" w:cs="Arial"/>
                <w:color w:val="00B050"/>
                <w:sz w:val="24"/>
                <w:szCs w:val="24"/>
              </w:rPr>
            </w:pPr>
          </w:p>
        </w:tc>
        <w:tc>
          <w:tcPr>
            <w:tcW w:w="1134" w:type="dxa"/>
            <w:vMerge/>
            <w:tcBorders>
              <w:left w:val="single" w:sz="4" w:space="0" w:color="auto"/>
              <w:right w:val="single" w:sz="4" w:space="0" w:color="auto"/>
            </w:tcBorders>
          </w:tcPr>
          <w:p w:rsidR="00D1197A" w:rsidRPr="00D1197A" w:rsidRDefault="00D1197A" w:rsidP="00D1197A">
            <w:pPr>
              <w:spacing w:after="0" w:line="240" w:lineRule="auto"/>
              <w:rPr>
                <w:rFonts w:ascii="Arial" w:hAnsi="Arial" w:cs="Arial"/>
                <w:color w:val="00B05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tcPr>
          <w:p w:rsidR="00D1197A" w:rsidRPr="00D1197A" w:rsidRDefault="00D1197A" w:rsidP="00D1197A">
            <w:pPr>
              <w:pStyle w:val="ConsPlusNormal"/>
              <w:rPr>
                <w:sz w:val="24"/>
                <w:szCs w:val="24"/>
              </w:rPr>
            </w:pPr>
          </w:p>
        </w:tc>
        <w:tc>
          <w:tcPr>
            <w:tcW w:w="1560" w:type="dxa"/>
            <w:vMerge/>
          </w:tcPr>
          <w:p w:rsidR="00D1197A" w:rsidRPr="00D1197A" w:rsidRDefault="00D1197A" w:rsidP="00D1197A">
            <w:pPr>
              <w:pStyle w:val="ConsPlusNormal"/>
              <w:rPr>
                <w:sz w:val="24"/>
                <w:szCs w:val="24"/>
              </w:rPr>
            </w:pPr>
          </w:p>
        </w:tc>
      </w:tr>
      <w:tr w:rsidR="00D1197A" w:rsidRPr="00D1197A" w:rsidTr="00D1197A">
        <w:trPr>
          <w:cantSplit/>
          <w:trHeight w:val="2042"/>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color w:val="00B050"/>
                <w:sz w:val="24"/>
                <w:szCs w:val="24"/>
              </w:rPr>
            </w:pPr>
          </w:p>
        </w:tc>
        <w:tc>
          <w:tcPr>
            <w:tcW w:w="1986" w:type="dxa"/>
            <w:vMerge/>
            <w:tcBorders>
              <w:left w:val="single" w:sz="4" w:space="0" w:color="auto"/>
              <w:right w:val="single" w:sz="4" w:space="0" w:color="auto"/>
            </w:tcBorders>
          </w:tcPr>
          <w:p w:rsidR="00D1197A" w:rsidRPr="00D1197A" w:rsidRDefault="00D1197A" w:rsidP="00D1197A">
            <w:pPr>
              <w:rPr>
                <w:rFonts w:ascii="Arial" w:hAnsi="Arial" w:cs="Arial"/>
                <w:color w:val="00B050"/>
                <w:sz w:val="24"/>
                <w:szCs w:val="24"/>
              </w:rPr>
            </w:pPr>
          </w:p>
        </w:tc>
        <w:tc>
          <w:tcPr>
            <w:tcW w:w="1134" w:type="dxa"/>
            <w:vMerge/>
            <w:tcBorders>
              <w:left w:val="single" w:sz="4" w:space="0" w:color="auto"/>
              <w:right w:val="single" w:sz="4" w:space="0" w:color="auto"/>
            </w:tcBorders>
          </w:tcPr>
          <w:p w:rsidR="00D1197A" w:rsidRPr="00D1197A" w:rsidRDefault="00D1197A" w:rsidP="00D1197A">
            <w:pPr>
              <w:spacing w:after="0" w:line="240" w:lineRule="auto"/>
              <w:rPr>
                <w:rFonts w:ascii="Arial" w:hAnsi="Arial" w:cs="Arial"/>
                <w:color w:val="00B05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8 281,04</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17 325,00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tcBorders>
              <w:bottom w:val="single" w:sz="4" w:space="0" w:color="auto"/>
            </w:tcBorders>
          </w:tcPr>
          <w:p w:rsidR="00D1197A" w:rsidRPr="00D1197A" w:rsidRDefault="00D1197A" w:rsidP="00D1197A">
            <w:pPr>
              <w:pStyle w:val="ConsPlusNormal"/>
              <w:rPr>
                <w:sz w:val="24"/>
                <w:szCs w:val="24"/>
              </w:rPr>
            </w:pPr>
          </w:p>
        </w:tc>
        <w:tc>
          <w:tcPr>
            <w:tcW w:w="1560" w:type="dxa"/>
            <w:vMerge/>
            <w:tcBorders>
              <w:bottom w:val="single" w:sz="4" w:space="0" w:color="auto"/>
            </w:tcBorders>
          </w:tcPr>
          <w:p w:rsidR="00D1197A" w:rsidRPr="00D1197A" w:rsidRDefault="00D1197A" w:rsidP="00D1197A">
            <w:pPr>
              <w:pStyle w:val="ConsPlusNormal"/>
              <w:rPr>
                <w:sz w:val="24"/>
                <w:szCs w:val="24"/>
              </w:rPr>
            </w:pPr>
          </w:p>
        </w:tc>
      </w:tr>
      <w:tr w:rsidR="00D1197A" w:rsidRPr="00D1197A" w:rsidTr="00D1197A">
        <w:trPr>
          <w:cantSplit/>
          <w:trHeight w:val="527"/>
        </w:trPr>
        <w:tc>
          <w:tcPr>
            <w:tcW w:w="425" w:type="dxa"/>
            <w:vMerge w:val="restart"/>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r w:rsidRPr="00D1197A">
              <w:rPr>
                <w:rFonts w:ascii="Arial" w:hAnsi="Arial" w:cs="Arial"/>
                <w:sz w:val="24"/>
                <w:szCs w:val="24"/>
              </w:rPr>
              <w:lastRenderedPageBreak/>
              <w:t>4.1</w:t>
            </w:r>
          </w:p>
        </w:tc>
        <w:tc>
          <w:tcPr>
            <w:tcW w:w="1986" w:type="dxa"/>
            <w:vMerge w:val="restart"/>
            <w:tcBorders>
              <w:left w:val="single" w:sz="4" w:space="0" w:color="auto"/>
              <w:right w:val="single" w:sz="4" w:space="0" w:color="auto"/>
            </w:tcBorders>
          </w:tcPr>
          <w:p w:rsidR="00D1197A" w:rsidRPr="00D1197A" w:rsidRDefault="00D1197A" w:rsidP="00D1197A">
            <w:pPr>
              <w:rPr>
                <w:rFonts w:ascii="Arial" w:hAnsi="Arial" w:cs="Arial"/>
                <w:sz w:val="24"/>
                <w:szCs w:val="24"/>
              </w:rPr>
            </w:pPr>
            <w:r w:rsidRPr="00D1197A">
              <w:rPr>
                <w:rFonts w:ascii="Arial" w:hAnsi="Arial" w:cs="Arial"/>
                <w:sz w:val="24"/>
                <w:szCs w:val="24"/>
              </w:rPr>
              <w:t xml:space="preserve">Мероприятие 04.01 Обеспечение мероприятий по </w:t>
            </w:r>
            <w:proofErr w:type="gramStart"/>
            <w:r w:rsidRPr="00D1197A">
              <w:rPr>
                <w:rFonts w:ascii="Arial" w:hAnsi="Arial" w:cs="Arial"/>
                <w:sz w:val="24"/>
                <w:szCs w:val="24"/>
              </w:rPr>
              <w:t>переселению  граждан</w:t>
            </w:r>
            <w:proofErr w:type="gramEnd"/>
            <w:r w:rsidRPr="00D1197A">
              <w:rPr>
                <w:rFonts w:ascii="Arial" w:hAnsi="Arial" w:cs="Arial"/>
                <w:sz w:val="24"/>
                <w:szCs w:val="24"/>
              </w:rPr>
              <w:t xml:space="preserve"> в </w:t>
            </w:r>
            <w:r w:rsidRPr="00D1197A">
              <w:rPr>
                <w:rFonts w:ascii="Arial" w:hAnsi="Arial" w:cs="Arial"/>
                <w:sz w:val="24"/>
                <w:szCs w:val="24"/>
              </w:rPr>
              <w:lastRenderedPageBreak/>
              <w:t>рамках адресной программы Московской области 2016-2020</w:t>
            </w:r>
          </w:p>
        </w:tc>
        <w:tc>
          <w:tcPr>
            <w:tcW w:w="1134" w:type="dxa"/>
            <w:vMerge w:val="restart"/>
            <w:tcBorders>
              <w:top w:val="single" w:sz="4" w:space="0" w:color="auto"/>
              <w:left w:val="single" w:sz="4" w:space="0" w:color="auto"/>
              <w:right w:val="single" w:sz="4" w:space="0" w:color="auto"/>
            </w:tcBorders>
          </w:tcPr>
          <w:p w:rsidR="00D1197A" w:rsidRPr="00D1197A" w:rsidRDefault="00D1197A" w:rsidP="00D1197A">
            <w:pPr>
              <w:spacing w:after="0" w:line="240" w:lineRule="auto"/>
              <w:rPr>
                <w:rFonts w:ascii="Arial" w:hAnsi="Arial" w:cs="Arial"/>
                <w:sz w:val="24"/>
                <w:szCs w:val="24"/>
              </w:rPr>
            </w:pPr>
            <w:r w:rsidRPr="00D1197A">
              <w:rPr>
                <w:rFonts w:ascii="Arial" w:hAnsi="Arial" w:cs="Arial"/>
                <w:sz w:val="24"/>
                <w:szCs w:val="24"/>
              </w:rPr>
              <w:lastRenderedPageBreak/>
              <w:t>2020-2025 годы</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8 281,04</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val="restart"/>
          </w:tcPr>
          <w:p w:rsidR="00D1197A" w:rsidRPr="00D1197A" w:rsidRDefault="00D1197A" w:rsidP="00D1197A">
            <w:pPr>
              <w:pStyle w:val="ConsPlusNormal"/>
              <w:rPr>
                <w:sz w:val="24"/>
                <w:szCs w:val="24"/>
              </w:rPr>
            </w:pPr>
            <w:r w:rsidRPr="00D1197A">
              <w:rPr>
                <w:sz w:val="24"/>
                <w:szCs w:val="24"/>
              </w:rPr>
              <w:t>Администрация городского округа Лобня</w:t>
            </w:r>
          </w:p>
        </w:tc>
        <w:tc>
          <w:tcPr>
            <w:tcW w:w="1560" w:type="dxa"/>
            <w:vMerge w:val="restart"/>
          </w:tcPr>
          <w:p w:rsidR="00D1197A" w:rsidRPr="00D1197A" w:rsidRDefault="00D1197A" w:rsidP="00D1197A">
            <w:pPr>
              <w:pStyle w:val="ConsPlusNormal"/>
              <w:rPr>
                <w:sz w:val="24"/>
                <w:szCs w:val="24"/>
              </w:rPr>
            </w:pPr>
            <w:r w:rsidRPr="00D1197A">
              <w:rPr>
                <w:sz w:val="24"/>
                <w:szCs w:val="24"/>
              </w:rPr>
              <w:t xml:space="preserve">Количество граждан, переселенных из аварийного </w:t>
            </w:r>
            <w:r w:rsidRPr="00D1197A">
              <w:rPr>
                <w:sz w:val="24"/>
                <w:szCs w:val="24"/>
              </w:rPr>
              <w:lastRenderedPageBreak/>
              <w:t xml:space="preserve">жилищного фонда </w:t>
            </w:r>
          </w:p>
          <w:p w:rsidR="00D1197A" w:rsidRPr="00D1197A" w:rsidRDefault="00D1197A" w:rsidP="00D1197A">
            <w:pPr>
              <w:pStyle w:val="ConsPlusNormal"/>
              <w:rPr>
                <w:sz w:val="24"/>
                <w:szCs w:val="24"/>
              </w:rPr>
            </w:pPr>
            <w:r w:rsidRPr="00D1197A">
              <w:rPr>
                <w:sz w:val="24"/>
                <w:szCs w:val="24"/>
              </w:rPr>
              <w:t>0,08 тыс. человек</w:t>
            </w:r>
            <w:r w:rsidRPr="00D1197A">
              <w:rPr>
                <w:rFonts w:eastAsia="Times New Roman"/>
                <w:sz w:val="24"/>
                <w:szCs w:val="24"/>
              </w:rPr>
              <w:t xml:space="preserve"> </w:t>
            </w:r>
          </w:p>
        </w:tc>
      </w:tr>
      <w:tr w:rsidR="00D1197A" w:rsidRPr="00D1197A" w:rsidTr="00D1197A">
        <w:trPr>
          <w:cantSplit/>
          <w:trHeight w:val="622"/>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p>
        </w:tc>
        <w:tc>
          <w:tcPr>
            <w:tcW w:w="1986" w:type="dxa"/>
            <w:vMerge/>
            <w:tcBorders>
              <w:left w:val="single" w:sz="4" w:space="0" w:color="auto"/>
              <w:right w:val="single" w:sz="4" w:space="0" w:color="auto"/>
            </w:tcBorders>
          </w:tcPr>
          <w:p w:rsidR="00D1197A" w:rsidRPr="00D1197A" w:rsidRDefault="00D1197A" w:rsidP="00D1197A">
            <w:pPr>
              <w:rPr>
                <w:rFonts w:ascii="Arial" w:hAnsi="Arial" w:cs="Arial"/>
                <w:sz w:val="24"/>
                <w:szCs w:val="24"/>
              </w:rPr>
            </w:pPr>
          </w:p>
        </w:tc>
        <w:tc>
          <w:tcPr>
            <w:tcW w:w="1134" w:type="dxa"/>
            <w:vMerge/>
            <w:tcBorders>
              <w:left w:val="single" w:sz="4" w:space="0" w:color="auto"/>
              <w:right w:val="single" w:sz="4" w:space="0" w:color="auto"/>
            </w:tcBorders>
          </w:tcPr>
          <w:p w:rsidR="00D1197A" w:rsidRPr="00D1197A"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tcPr>
          <w:p w:rsidR="00D1197A" w:rsidRPr="00D1197A" w:rsidRDefault="00D1197A" w:rsidP="00D1197A">
            <w:pPr>
              <w:pStyle w:val="ConsPlusNormal"/>
              <w:rPr>
                <w:sz w:val="24"/>
                <w:szCs w:val="24"/>
              </w:rPr>
            </w:pPr>
          </w:p>
        </w:tc>
        <w:tc>
          <w:tcPr>
            <w:tcW w:w="1560" w:type="dxa"/>
            <w:vMerge/>
            <w:tcBorders>
              <w:top w:val="single" w:sz="4" w:space="0" w:color="auto"/>
            </w:tcBorders>
          </w:tcPr>
          <w:p w:rsidR="00D1197A" w:rsidRPr="00D1197A" w:rsidRDefault="00D1197A" w:rsidP="00D1197A">
            <w:pPr>
              <w:pStyle w:val="ConsPlusNormal"/>
              <w:rPr>
                <w:sz w:val="24"/>
                <w:szCs w:val="24"/>
              </w:rPr>
            </w:pPr>
          </w:p>
        </w:tc>
      </w:tr>
      <w:tr w:rsidR="00D1197A" w:rsidRPr="00D1197A" w:rsidTr="00D1197A">
        <w:trPr>
          <w:cantSplit/>
        </w:trPr>
        <w:tc>
          <w:tcPr>
            <w:tcW w:w="425" w:type="dxa"/>
            <w:vMerge/>
            <w:tcBorders>
              <w:left w:val="single" w:sz="4" w:space="0" w:color="auto"/>
              <w:right w:val="single" w:sz="4" w:space="0" w:color="auto"/>
            </w:tcBorders>
          </w:tcPr>
          <w:p w:rsidR="00D1197A" w:rsidRPr="00D1197A" w:rsidRDefault="00D1197A" w:rsidP="00D1197A">
            <w:pPr>
              <w:spacing w:after="0" w:line="240" w:lineRule="auto"/>
              <w:jc w:val="center"/>
              <w:rPr>
                <w:rFonts w:ascii="Arial" w:hAnsi="Arial" w:cs="Arial"/>
                <w:sz w:val="24"/>
                <w:szCs w:val="24"/>
              </w:rPr>
            </w:pPr>
          </w:p>
        </w:tc>
        <w:tc>
          <w:tcPr>
            <w:tcW w:w="1986" w:type="dxa"/>
            <w:vMerge/>
            <w:tcBorders>
              <w:left w:val="single" w:sz="4" w:space="0" w:color="auto"/>
              <w:right w:val="single" w:sz="4" w:space="0" w:color="auto"/>
            </w:tcBorders>
          </w:tcPr>
          <w:p w:rsidR="00D1197A" w:rsidRPr="00D1197A" w:rsidRDefault="00D1197A" w:rsidP="00D1197A">
            <w:pPr>
              <w:rPr>
                <w:rFonts w:ascii="Arial" w:hAnsi="Arial" w:cs="Arial"/>
                <w:sz w:val="24"/>
                <w:szCs w:val="24"/>
              </w:rPr>
            </w:pPr>
          </w:p>
        </w:tc>
        <w:tc>
          <w:tcPr>
            <w:tcW w:w="1134" w:type="dxa"/>
            <w:vMerge/>
            <w:tcBorders>
              <w:left w:val="single" w:sz="4" w:space="0" w:color="auto"/>
              <w:right w:val="single" w:sz="4" w:space="0" w:color="auto"/>
            </w:tcBorders>
          </w:tcPr>
          <w:p w:rsidR="00D1197A" w:rsidRPr="00D1197A"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8 281,04</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tcPr>
          <w:p w:rsidR="00D1197A" w:rsidRPr="00D1197A" w:rsidRDefault="00D1197A" w:rsidP="00D1197A">
            <w:pPr>
              <w:pStyle w:val="ConsPlusNormal"/>
              <w:rPr>
                <w:sz w:val="24"/>
                <w:szCs w:val="24"/>
              </w:rPr>
            </w:pPr>
          </w:p>
        </w:tc>
        <w:tc>
          <w:tcPr>
            <w:tcW w:w="1560" w:type="dxa"/>
            <w:vMerge/>
            <w:tcBorders>
              <w:top w:val="single" w:sz="4" w:space="0" w:color="auto"/>
            </w:tcBorders>
          </w:tcPr>
          <w:p w:rsidR="00D1197A" w:rsidRPr="00D1197A" w:rsidRDefault="00D1197A" w:rsidP="00D1197A">
            <w:pPr>
              <w:pStyle w:val="ConsPlusNormal"/>
              <w:rPr>
                <w:sz w:val="24"/>
                <w:szCs w:val="24"/>
              </w:rPr>
            </w:pPr>
          </w:p>
        </w:tc>
      </w:tr>
      <w:tr w:rsidR="00D1197A" w:rsidRPr="00D1197A" w:rsidTr="00D1197A">
        <w:trPr>
          <w:cantSplit/>
        </w:trPr>
        <w:tc>
          <w:tcPr>
            <w:tcW w:w="425" w:type="dxa"/>
            <w:vMerge w:val="restart"/>
            <w:tcBorders>
              <w:top w:val="single" w:sz="4" w:space="0" w:color="auto"/>
              <w:left w:val="single" w:sz="4" w:space="0" w:color="auto"/>
              <w:right w:val="single" w:sz="4" w:space="0" w:color="auto"/>
            </w:tcBorders>
            <w:hideMark/>
          </w:tcPr>
          <w:p w:rsidR="00D1197A" w:rsidRPr="00D1197A" w:rsidRDefault="00D1197A" w:rsidP="00D1197A">
            <w:pPr>
              <w:spacing w:after="0" w:line="240" w:lineRule="auto"/>
              <w:jc w:val="center"/>
              <w:rPr>
                <w:rFonts w:ascii="Arial" w:hAnsi="Arial" w:cs="Arial"/>
                <w:sz w:val="24"/>
                <w:szCs w:val="24"/>
              </w:rPr>
            </w:pPr>
          </w:p>
        </w:tc>
        <w:tc>
          <w:tcPr>
            <w:tcW w:w="1986" w:type="dxa"/>
            <w:vMerge w:val="restart"/>
            <w:tcBorders>
              <w:top w:val="single" w:sz="4" w:space="0" w:color="auto"/>
              <w:left w:val="single" w:sz="4" w:space="0" w:color="auto"/>
              <w:right w:val="single" w:sz="4" w:space="0" w:color="auto"/>
            </w:tcBorders>
            <w:hideMark/>
          </w:tcPr>
          <w:p w:rsidR="00D1197A" w:rsidRPr="00D1197A" w:rsidRDefault="00D1197A" w:rsidP="00D1197A">
            <w:pPr>
              <w:spacing w:after="0" w:line="240" w:lineRule="auto"/>
              <w:rPr>
                <w:rFonts w:ascii="Arial" w:hAnsi="Arial" w:cs="Arial"/>
                <w:sz w:val="24"/>
                <w:szCs w:val="24"/>
              </w:rPr>
            </w:pPr>
            <w:r w:rsidRPr="00D1197A">
              <w:rPr>
                <w:rFonts w:ascii="Arial" w:hAnsi="Arial" w:cs="Arial"/>
                <w:sz w:val="24"/>
                <w:szCs w:val="24"/>
              </w:rPr>
              <w:t>ВСЕГО</w:t>
            </w:r>
          </w:p>
          <w:p w:rsidR="00D1197A" w:rsidRPr="00D1197A" w:rsidRDefault="00D1197A" w:rsidP="00D1197A">
            <w:pPr>
              <w:spacing w:after="0" w:line="240" w:lineRule="auto"/>
              <w:rPr>
                <w:rFonts w:ascii="Arial" w:hAnsi="Arial" w:cs="Arial"/>
                <w:sz w:val="24"/>
                <w:szCs w:val="24"/>
              </w:rPr>
            </w:pPr>
            <w:r w:rsidRPr="00D1197A">
              <w:rPr>
                <w:rFonts w:ascii="Arial" w:hAnsi="Arial" w:cs="Arial"/>
                <w:sz w:val="24"/>
                <w:szCs w:val="24"/>
              </w:rPr>
              <w:t xml:space="preserve"> по Подпрограмме 2</w:t>
            </w:r>
          </w:p>
        </w:tc>
        <w:tc>
          <w:tcPr>
            <w:tcW w:w="1134" w:type="dxa"/>
            <w:vMerge w:val="restart"/>
            <w:tcBorders>
              <w:top w:val="single" w:sz="4" w:space="0" w:color="auto"/>
              <w:left w:val="single" w:sz="4" w:space="0" w:color="auto"/>
              <w:right w:val="single" w:sz="4" w:space="0" w:color="auto"/>
            </w:tcBorders>
          </w:tcPr>
          <w:p w:rsidR="00D1197A" w:rsidRPr="00D1197A" w:rsidRDefault="00D1197A" w:rsidP="00D1197A">
            <w:pPr>
              <w:spacing w:after="0" w:line="240" w:lineRule="auto"/>
              <w:rPr>
                <w:rFonts w:ascii="Arial" w:hAnsi="Arial" w:cs="Arial"/>
                <w:sz w:val="24"/>
                <w:szCs w:val="24"/>
              </w:rPr>
            </w:pPr>
            <w:r w:rsidRPr="00D1197A">
              <w:rPr>
                <w:rFonts w:ascii="Arial" w:hAnsi="Arial" w:cs="Arial"/>
                <w:sz w:val="24"/>
                <w:szCs w:val="24"/>
              </w:rPr>
              <w:t>2020-2025 годы</w:t>
            </w:r>
          </w:p>
        </w:tc>
        <w:tc>
          <w:tcPr>
            <w:tcW w:w="1559" w:type="dxa"/>
            <w:tcBorders>
              <w:top w:val="single" w:sz="4" w:space="0" w:color="auto"/>
              <w:left w:val="single" w:sz="4" w:space="0" w:color="auto"/>
              <w:bottom w:val="single" w:sz="4" w:space="0" w:color="auto"/>
              <w:right w:val="single" w:sz="4" w:space="0" w:color="auto"/>
            </w:tcBorders>
            <w:hideMark/>
          </w:tcPr>
          <w:p w:rsidR="00D1197A" w:rsidRPr="00D1197A" w:rsidRDefault="00D1197A" w:rsidP="00D1197A">
            <w:pPr>
              <w:pStyle w:val="ConsPlusNormal"/>
              <w:rPr>
                <w:sz w:val="24"/>
                <w:szCs w:val="24"/>
              </w:rPr>
            </w:pPr>
            <w:r w:rsidRPr="00D1197A">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8 281,04</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90 555,83</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14 655,04</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58 575,79</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val="restart"/>
            <w:tcBorders>
              <w:top w:val="nil"/>
            </w:tcBorders>
          </w:tcPr>
          <w:p w:rsidR="00D1197A" w:rsidRPr="00D1197A" w:rsidRDefault="00D1197A" w:rsidP="00D1197A">
            <w:pPr>
              <w:pStyle w:val="ConsPlusNormal"/>
              <w:rPr>
                <w:sz w:val="24"/>
                <w:szCs w:val="24"/>
              </w:rPr>
            </w:pPr>
          </w:p>
        </w:tc>
        <w:tc>
          <w:tcPr>
            <w:tcW w:w="1560" w:type="dxa"/>
            <w:vMerge w:val="restart"/>
          </w:tcPr>
          <w:p w:rsidR="00D1197A" w:rsidRPr="00D1197A" w:rsidRDefault="00D1197A" w:rsidP="00D1197A">
            <w:pPr>
              <w:pStyle w:val="ConsPlusNormal"/>
              <w:rPr>
                <w:sz w:val="24"/>
                <w:szCs w:val="24"/>
              </w:rPr>
            </w:pPr>
          </w:p>
        </w:tc>
      </w:tr>
      <w:tr w:rsidR="00D1197A" w:rsidRPr="00D1197A" w:rsidTr="00D1197A">
        <w:trPr>
          <w:cantSplit/>
        </w:trPr>
        <w:tc>
          <w:tcPr>
            <w:tcW w:w="425" w:type="dxa"/>
            <w:vMerge/>
            <w:tcBorders>
              <w:left w:val="single" w:sz="4" w:space="0" w:color="auto"/>
              <w:right w:val="single" w:sz="4" w:space="0" w:color="auto"/>
            </w:tcBorders>
            <w:vAlign w:val="center"/>
            <w:hideMark/>
          </w:tcPr>
          <w:p w:rsidR="00D1197A" w:rsidRPr="00D1197A" w:rsidRDefault="00D1197A" w:rsidP="00D1197A">
            <w:pPr>
              <w:spacing w:after="0" w:line="240" w:lineRule="auto"/>
              <w:jc w:val="center"/>
              <w:rPr>
                <w:rFonts w:ascii="Arial" w:hAnsi="Arial" w:cs="Arial"/>
                <w:sz w:val="24"/>
                <w:szCs w:val="24"/>
              </w:rPr>
            </w:pPr>
          </w:p>
        </w:tc>
        <w:tc>
          <w:tcPr>
            <w:tcW w:w="1986" w:type="dxa"/>
            <w:vMerge/>
            <w:tcBorders>
              <w:left w:val="single" w:sz="4" w:space="0" w:color="auto"/>
              <w:right w:val="single" w:sz="4" w:space="0" w:color="auto"/>
            </w:tcBorders>
            <w:vAlign w:val="center"/>
            <w:hideMark/>
          </w:tcPr>
          <w:p w:rsidR="00D1197A" w:rsidRPr="00D1197A" w:rsidRDefault="00D1197A" w:rsidP="00D1197A">
            <w:pPr>
              <w:spacing w:after="0" w:line="240" w:lineRule="auto"/>
              <w:rPr>
                <w:rFonts w:ascii="Arial" w:hAnsi="Arial" w:cs="Arial"/>
                <w:sz w:val="24"/>
                <w:szCs w:val="24"/>
              </w:rPr>
            </w:pPr>
          </w:p>
        </w:tc>
        <w:tc>
          <w:tcPr>
            <w:tcW w:w="1134" w:type="dxa"/>
            <w:vMerge/>
            <w:tcBorders>
              <w:left w:val="single" w:sz="4" w:space="0" w:color="auto"/>
              <w:right w:val="single" w:sz="4" w:space="0" w:color="auto"/>
            </w:tcBorders>
            <w:vAlign w:val="center"/>
            <w:hideMark/>
          </w:tcPr>
          <w:p w:rsidR="00D1197A" w:rsidRPr="00D1197A"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47 905,83</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6 655,04</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41 250,79</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tcPr>
          <w:p w:rsidR="00D1197A" w:rsidRPr="00D1197A" w:rsidRDefault="00D1197A" w:rsidP="00D1197A">
            <w:pPr>
              <w:pStyle w:val="ConsPlusNormal"/>
              <w:rPr>
                <w:sz w:val="24"/>
                <w:szCs w:val="24"/>
              </w:rPr>
            </w:pPr>
          </w:p>
        </w:tc>
        <w:tc>
          <w:tcPr>
            <w:tcW w:w="1560" w:type="dxa"/>
            <w:vMerge/>
          </w:tcPr>
          <w:p w:rsidR="00D1197A" w:rsidRPr="00D1197A" w:rsidRDefault="00D1197A" w:rsidP="00D1197A">
            <w:pPr>
              <w:pStyle w:val="ConsPlusNormal"/>
              <w:rPr>
                <w:sz w:val="24"/>
                <w:szCs w:val="24"/>
              </w:rPr>
            </w:pPr>
          </w:p>
        </w:tc>
      </w:tr>
      <w:tr w:rsidR="00D1197A" w:rsidRPr="00D1197A" w:rsidTr="00D1197A">
        <w:trPr>
          <w:cantSplit/>
          <w:trHeight w:val="726"/>
        </w:trPr>
        <w:tc>
          <w:tcPr>
            <w:tcW w:w="425" w:type="dxa"/>
            <w:vMerge/>
            <w:tcBorders>
              <w:left w:val="single" w:sz="4" w:space="0" w:color="auto"/>
              <w:right w:val="single" w:sz="4" w:space="0" w:color="auto"/>
            </w:tcBorders>
            <w:vAlign w:val="center"/>
            <w:hideMark/>
          </w:tcPr>
          <w:p w:rsidR="00D1197A" w:rsidRPr="00D1197A" w:rsidRDefault="00D1197A" w:rsidP="00D1197A">
            <w:pPr>
              <w:spacing w:after="0" w:line="240" w:lineRule="auto"/>
              <w:jc w:val="center"/>
              <w:rPr>
                <w:rFonts w:ascii="Arial" w:hAnsi="Arial" w:cs="Arial"/>
                <w:sz w:val="24"/>
                <w:szCs w:val="24"/>
              </w:rPr>
            </w:pPr>
          </w:p>
        </w:tc>
        <w:tc>
          <w:tcPr>
            <w:tcW w:w="1986" w:type="dxa"/>
            <w:vMerge/>
            <w:tcBorders>
              <w:left w:val="single" w:sz="4" w:space="0" w:color="auto"/>
              <w:right w:val="single" w:sz="4" w:space="0" w:color="auto"/>
            </w:tcBorders>
            <w:vAlign w:val="center"/>
            <w:hideMark/>
          </w:tcPr>
          <w:p w:rsidR="00D1197A" w:rsidRPr="00D1197A" w:rsidRDefault="00D1197A" w:rsidP="00D1197A">
            <w:pPr>
              <w:spacing w:after="0" w:line="240" w:lineRule="auto"/>
              <w:rPr>
                <w:rFonts w:ascii="Arial" w:hAnsi="Arial" w:cs="Arial"/>
                <w:sz w:val="24"/>
                <w:szCs w:val="24"/>
              </w:rPr>
            </w:pPr>
          </w:p>
        </w:tc>
        <w:tc>
          <w:tcPr>
            <w:tcW w:w="1134" w:type="dxa"/>
            <w:vMerge/>
            <w:tcBorders>
              <w:left w:val="single" w:sz="4" w:space="0" w:color="auto"/>
              <w:right w:val="single" w:sz="4" w:space="0" w:color="auto"/>
            </w:tcBorders>
            <w:vAlign w:val="center"/>
            <w:hideMark/>
          </w:tcPr>
          <w:p w:rsidR="00D1197A" w:rsidRPr="00D1197A" w:rsidRDefault="00D1197A" w:rsidP="00D1197A">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rPr>
                <w:sz w:val="24"/>
                <w:szCs w:val="24"/>
              </w:rPr>
            </w:pPr>
            <w:r w:rsidRPr="00D1197A">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8 281,04</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42 650,00</w:t>
            </w: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8 000,00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851"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17 325,00</w:t>
            </w:r>
          </w:p>
        </w:tc>
        <w:tc>
          <w:tcPr>
            <w:tcW w:w="992"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1197A" w:rsidRPr="00D1197A" w:rsidRDefault="00D1197A" w:rsidP="00D1197A">
            <w:pPr>
              <w:pStyle w:val="ConsPlusNormal"/>
              <w:jc w:val="center"/>
              <w:rPr>
                <w:sz w:val="24"/>
                <w:szCs w:val="24"/>
              </w:rPr>
            </w:pPr>
            <w:r w:rsidRPr="00D1197A">
              <w:rPr>
                <w:sz w:val="24"/>
                <w:szCs w:val="24"/>
              </w:rPr>
              <w:t>0,00</w:t>
            </w:r>
          </w:p>
        </w:tc>
        <w:tc>
          <w:tcPr>
            <w:tcW w:w="1417" w:type="dxa"/>
            <w:vMerge/>
          </w:tcPr>
          <w:p w:rsidR="00D1197A" w:rsidRPr="00D1197A" w:rsidRDefault="00D1197A" w:rsidP="00D1197A">
            <w:pPr>
              <w:pStyle w:val="ConsPlusNormal"/>
              <w:rPr>
                <w:sz w:val="24"/>
                <w:szCs w:val="24"/>
              </w:rPr>
            </w:pPr>
          </w:p>
        </w:tc>
        <w:tc>
          <w:tcPr>
            <w:tcW w:w="1560" w:type="dxa"/>
            <w:vMerge/>
          </w:tcPr>
          <w:p w:rsidR="00D1197A" w:rsidRPr="00D1197A" w:rsidRDefault="00D1197A" w:rsidP="00D1197A">
            <w:pPr>
              <w:pStyle w:val="ConsPlusNormal"/>
              <w:rPr>
                <w:sz w:val="24"/>
                <w:szCs w:val="24"/>
              </w:rPr>
            </w:pPr>
          </w:p>
        </w:tc>
      </w:tr>
    </w:tbl>
    <w:p w:rsidR="00D1197A" w:rsidRPr="00D1197A" w:rsidRDefault="00D1197A" w:rsidP="00D1197A">
      <w:pPr>
        <w:pStyle w:val="ConsPlusNormal"/>
        <w:rPr>
          <w:b/>
          <w:color w:val="000000" w:themeColor="text1"/>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p w:rsidR="00D1197A" w:rsidRPr="00D1197A" w:rsidRDefault="00D1197A">
      <w:pPr>
        <w:rPr>
          <w:rFonts w:ascii="Arial" w:hAnsi="Arial" w:cs="Arial"/>
          <w:sz w:val="24"/>
          <w:szCs w:val="24"/>
        </w:rPr>
      </w:pPr>
    </w:p>
    <w:sectPr w:rsidR="00D1197A" w:rsidRPr="00D1197A" w:rsidSect="00D1197A">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7A" w:rsidRPr="00E3065A" w:rsidRDefault="00D1197A" w:rsidP="00D1197A">
    <w:pPr>
      <w:pStyle w:val="a7"/>
      <w:jc w:val="center"/>
    </w:pPr>
    <w:r>
      <w:fldChar w:fldCharType="begin"/>
    </w:r>
    <w:r>
      <w:instrText xml:space="preserve"> PAGE   \* MERGEFORMAT </w:instrText>
    </w:r>
    <w:r>
      <w:fldChar w:fldCharType="separate"/>
    </w:r>
    <w:r w:rsidR="00AE4A4E">
      <w:rPr>
        <w:noProof/>
      </w:rPr>
      <w:t>28</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7A" w:rsidRDefault="00D1197A">
    <w:pPr>
      <w:pStyle w:val="a5"/>
    </w:pPr>
  </w:p>
  <w:p w:rsidR="00D1197A" w:rsidRDefault="00D11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none"/>
      <w:pStyle w:val="3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123F4F"/>
    <w:multiLevelType w:val="hybridMultilevel"/>
    <w:tmpl w:val="C23C07E2"/>
    <w:lvl w:ilvl="0" w:tplc="1362F01A">
      <w:start w:val="1"/>
      <w:numFmt w:val="decimal"/>
      <w:lvlText w:val="%1."/>
      <w:lvlJc w:val="left"/>
      <w:pPr>
        <w:ind w:left="2853" w:hanging="360"/>
      </w:pPr>
      <w:rPr>
        <w:rFonts w:ascii="Times New Roman" w:eastAsia="Calibri" w:hAnsi="Times New Roman" w:cs="Times New Roman" w:hint="default"/>
        <w:color w:val="auto"/>
      </w:rPr>
    </w:lvl>
    <w:lvl w:ilvl="1" w:tplc="04190019" w:tentative="1">
      <w:start w:val="1"/>
      <w:numFmt w:val="lowerLetter"/>
      <w:lvlText w:val="%2."/>
      <w:lvlJc w:val="left"/>
      <w:pPr>
        <w:ind w:left="3573" w:hanging="360"/>
      </w:pPr>
    </w:lvl>
    <w:lvl w:ilvl="2" w:tplc="0419001B" w:tentative="1">
      <w:start w:val="1"/>
      <w:numFmt w:val="lowerRoman"/>
      <w:lvlText w:val="%3."/>
      <w:lvlJc w:val="right"/>
      <w:pPr>
        <w:ind w:left="4293" w:hanging="180"/>
      </w:pPr>
    </w:lvl>
    <w:lvl w:ilvl="3" w:tplc="0419000F" w:tentative="1">
      <w:start w:val="1"/>
      <w:numFmt w:val="decimal"/>
      <w:lvlText w:val="%4."/>
      <w:lvlJc w:val="left"/>
      <w:pPr>
        <w:ind w:left="5013" w:hanging="360"/>
      </w:pPr>
    </w:lvl>
    <w:lvl w:ilvl="4" w:tplc="04190019" w:tentative="1">
      <w:start w:val="1"/>
      <w:numFmt w:val="lowerLetter"/>
      <w:lvlText w:val="%5."/>
      <w:lvlJc w:val="left"/>
      <w:pPr>
        <w:ind w:left="5733" w:hanging="360"/>
      </w:pPr>
    </w:lvl>
    <w:lvl w:ilvl="5" w:tplc="0419001B" w:tentative="1">
      <w:start w:val="1"/>
      <w:numFmt w:val="lowerRoman"/>
      <w:lvlText w:val="%6."/>
      <w:lvlJc w:val="right"/>
      <w:pPr>
        <w:ind w:left="6453" w:hanging="180"/>
      </w:pPr>
    </w:lvl>
    <w:lvl w:ilvl="6" w:tplc="0419000F" w:tentative="1">
      <w:start w:val="1"/>
      <w:numFmt w:val="decimal"/>
      <w:lvlText w:val="%7."/>
      <w:lvlJc w:val="left"/>
      <w:pPr>
        <w:ind w:left="7173" w:hanging="360"/>
      </w:pPr>
    </w:lvl>
    <w:lvl w:ilvl="7" w:tplc="04190019" w:tentative="1">
      <w:start w:val="1"/>
      <w:numFmt w:val="lowerLetter"/>
      <w:lvlText w:val="%8."/>
      <w:lvlJc w:val="left"/>
      <w:pPr>
        <w:ind w:left="7893" w:hanging="360"/>
      </w:pPr>
    </w:lvl>
    <w:lvl w:ilvl="8" w:tplc="0419001B" w:tentative="1">
      <w:start w:val="1"/>
      <w:numFmt w:val="lowerRoman"/>
      <w:lvlText w:val="%9."/>
      <w:lvlJc w:val="right"/>
      <w:pPr>
        <w:ind w:left="8613" w:hanging="180"/>
      </w:pPr>
    </w:lvl>
  </w:abstractNum>
  <w:abstractNum w:abstractNumId="2">
    <w:nsid w:val="056F303C"/>
    <w:multiLevelType w:val="hybridMultilevel"/>
    <w:tmpl w:val="0FF469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072F"/>
    <w:multiLevelType w:val="hybridMultilevel"/>
    <w:tmpl w:val="9A58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723B1"/>
    <w:multiLevelType w:val="multilevel"/>
    <w:tmpl w:val="12244C02"/>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1A137A16"/>
    <w:multiLevelType w:val="multilevel"/>
    <w:tmpl w:val="46D00A6E"/>
    <w:lvl w:ilvl="0">
      <w:start w:val="1"/>
      <w:numFmt w:val="decimal"/>
      <w:lvlText w:val="%1."/>
      <w:lvlJc w:val="left"/>
      <w:pPr>
        <w:ind w:left="1125" w:hanging="360"/>
      </w:pPr>
      <w:rPr>
        <w:rFonts w:hint="default"/>
      </w:rPr>
    </w:lvl>
    <w:lvl w:ilvl="1">
      <w:start w:val="1"/>
      <w:numFmt w:val="decimal"/>
      <w:isLgl/>
      <w:lvlText w:val="%1.%2"/>
      <w:lvlJc w:val="left"/>
      <w:pPr>
        <w:ind w:left="1215" w:hanging="45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485"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45" w:hanging="1080"/>
      </w:pPr>
      <w:rPr>
        <w:rFonts w:cs="Times New Roman" w:hint="default"/>
      </w:rPr>
    </w:lvl>
    <w:lvl w:ilvl="6">
      <w:start w:val="1"/>
      <w:numFmt w:val="decimal"/>
      <w:isLgl/>
      <w:lvlText w:val="%1.%2.%3.%4.%5.%6.%7"/>
      <w:lvlJc w:val="left"/>
      <w:pPr>
        <w:ind w:left="2205" w:hanging="1440"/>
      </w:pPr>
      <w:rPr>
        <w:rFonts w:cs="Times New Roman" w:hint="default"/>
      </w:rPr>
    </w:lvl>
    <w:lvl w:ilvl="7">
      <w:start w:val="1"/>
      <w:numFmt w:val="decimal"/>
      <w:isLgl/>
      <w:lvlText w:val="%1.%2.%3.%4.%5.%6.%7.%8"/>
      <w:lvlJc w:val="left"/>
      <w:pPr>
        <w:ind w:left="2205" w:hanging="1440"/>
      </w:pPr>
      <w:rPr>
        <w:rFonts w:cs="Times New Roman" w:hint="default"/>
      </w:rPr>
    </w:lvl>
    <w:lvl w:ilvl="8">
      <w:start w:val="1"/>
      <w:numFmt w:val="decimal"/>
      <w:isLgl/>
      <w:lvlText w:val="%1.%2.%3.%4.%5.%6.%7.%8.%9"/>
      <w:lvlJc w:val="left"/>
      <w:pPr>
        <w:ind w:left="2565" w:hanging="1800"/>
      </w:pPr>
      <w:rPr>
        <w:rFonts w:cs="Times New Roman" w:hint="default"/>
      </w:rPr>
    </w:lvl>
  </w:abstractNum>
  <w:abstractNum w:abstractNumId="6">
    <w:nsid w:val="1BA40B4E"/>
    <w:multiLevelType w:val="hybridMultilevel"/>
    <w:tmpl w:val="A098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E018C"/>
    <w:multiLevelType w:val="hybridMultilevel"/>
    <w:tmpl w:val="B784E7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704B0"/>
    <w:multiLevelType w:val="hybridMultilevel"/>
    <w:tmpl w:val="5352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62954"/>
    <w:multiLevelType w:val="hybridMultilevel"/>
    <w:tmpl w:val="FA6E178A"/>
    <w:lvl w:ilvl="0" w:tplc="9B4EA0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34780F7A"/>
    <w:multiLevelType w:val="hybridMultilevel"/>
    <w:tmpl w:val="FA6E178A"/>
    <w:lvl w:ilvl="0" w:tplc="9B4EA0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1">
    <w:nsid w:val="40D03CA4"/>
    <w:multiLevelType w:val="multilevel"/>
    <w:tmpl w:val="BA7E1268"/>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415C3309"/>
    <w:multiLevelType w:val="multilevel"/>
    <w:tmpl w:val="18DE8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2682F31"/>
    <w:multiLevelType w:val="hybridMultilevel"/>
    <w:tmpl w:val="9744A1DE"/>
    <w:lvl w:ilvl="0" w:tplc="7706B89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4317FA"/>
    <w:multiLevelType w:val="hybridMultilevel"/>
    <w:tmpl w:val="A57A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4456D"/>
    <w:multiLevelType w:val="hybridMultilevel"/>
    <w:tmpl w:val="3F669452"/>
    <w:lvl w:ilvl="0" w:tplc="3BAA61A4">
      <w:start w:val="1"/>
      <w:numFmt w:val="decimal"/>
      <w:lvlText w:val="%1."/>
      <w:lvlJc w:val="left"/>
      <w:pPr>
        <w:ind w:left="720" w:hanging="360"/>
      </w:pPr>
      <w:rPr>
        <w:rFonts w:cs="Arial"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C4DD1"/>
    <w:multiLevelType w:val="multilevel"/>
    <w:tmpl w:val="10169816"/>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5230CF7"/>
    <w:multiLevelType w:val="hybridMultilevel"/>
    <w:tmpl w:val="230612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53A32"/>
    <w:multiLevelType w:val="hybridMultilevel"/>
    <w:tmpl w:val="FC46A962"/>
    <w:lvl w:ilvl="0" w:tplc="A62EB3C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C92A48"/>
    <w:multiLevelType w:val="hybridMultilevel"/>
    <w:tmpl w:val="FA6E178A"/>
    <w:lvl w:ilvl="0" w:tplc="9B4EA0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1">
    <w:nsid w:val="7D7263B7"/>
    <w:multiLevelType w:val="hybridMultilevel"/>
    <w:tmpl w:val="2940C1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3"/>
  </w:num>
  <w:num w:numId="5">
    <w:abstractNumId w:val="8"/>
  </w:num>
  <w:num w:numId="6">
    <w:abstractNumId w:val="21"/>
  </w:num>
  <w:num w:numId="7">
    <w:abstractNumId w:val="10"/>
  </w:num>
  <w:num w:numId="8">
    <w:abstractNumId w:val="16"/>
  </w:num>
  <w:num w:numId="9">
    <w:abstractNumId w:val="9"/>
  </w:num>
  <w:num w:numId="10">
    <w:abstractNumId w:val="20"/>
  </w:num>
  <w:num w:numId="11">
    <w:abstractNumId w:val="19"/>
  </w:num>
  <w:num w:numId="12">
    <w:abstractNumId w:val="15"/>
  </w:num>
  <w:num w:numId="13">
    <w:abstractNumId w:val="17"/>
  </w:num>
  <w:num w:numId="14">
    <w:abstractNumId w:val="2"/>
  </w:num>
  <w:num w:numId="15">
    <w:abstractNumId w:val="12"/>
  </w:num>
  <w:num w:numId="16">
    <w:abstractNumId w:val="4"/>
  </w:num>
  <w:num w:numId="17">
    <w:abstractNumId w:val="3"/>
  </w:num>
  <w:num w:numId="18">
    <w:abstractNumId w:val="6"/>
  </w:num>
  <w:num w:numId="19">
    <w:abstractNumId w:val="14"/>
  </w:num>
  <w:num w:numId="20">
    <w:abstractNumId w:val="1"/>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45"/>
    <w:rsid w:val="009C5145"/>
    <w:rsid w:val="00AB103A"/>
    <w:rsid w:val="00AE4A4E"/>
    <w:rsid w:val="00D1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CDEF8-977B-41F4-A79B-F45319B2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97A"/>
  </w:style>
  <w:style w:type="paragraph" w:styleId="1">
    <w:name w:val="heading 1"/>
    <w:basedOn w:val="a"/>
    <w:next w:val="a"/>
    <w:link w:val="10"/>
    <w:qFormat/>
    <w:rsid w:val="00D1197A"/>
    <w:pPr>
      <w:keepNext/>
      <w:spacing w:after="0" w:line="240" w:lineRule="auto"/>
      <w:ind w:left="567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D1197A"/>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97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1197A"/>
    <w:rPr>
      <w:rFonts w:ascii="Times New Roman" w:eastAsia="Times New Roman" w:hAnsi="Times New Roman" w:cs="Times New Roman"/>
      <w:sz w:val="24"/>
      <w:szCs w:val="20"/>
      <w:lang w:eastAsia="ru-RU"/>
    </w:rPr>
  </w:style>
  <w:style w:type="paragraph" w:styleId="a3">
    <w:name w:val="List Paragraph"/>
    <w:basedOn w:val="a"/>
    <w:link w:val="a4"/>
    <w:uiPriority w:val="34"/>
    <w:qFormat/>
    <w:rsid w:val="00D1197A"/>
    <w:pPr>
      <w:ind w:left="720"/>
      <w:contextualSpacing/>
    </w:pPr>
  </w:style>
  <w:style w:type="character" w:customStyle="1" w:styleId="a4">
    <w:name w:val="Абзац списка Знак"/>
    <w:link w:val="a3"/>
    <w:uiPriority w:val="34"/>
    <w:locked/>
    <w:rsid w:val="00D1197A"/>
  </w:style>
  <w:style w:type="paragraph" w:customStyle="1" w:styleId="ConsPlusNonformat">
    <w:name w:val="ConsPlusNonformat"/>
    <w:uiPriority w:val="99"/>
    <w:rsid w:val="00D11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1197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1197A"/>
    <w:rPr>
      <w:rFonts w:ascii="Calibri" w:eastAsia="Calibri" w:hAnsi="Calibri" w:cs="Times New Roman"/>
    </w:rPr>
  </w:style>
  <w:style w:type="paragraph" w:styleId="a7">
    <w:name w:val="footer"/>
    <w:basedOn w:val="a"/>
    <w:link w:val="a8"/>
    <w:uiPriority w:val="99"/>
    <w:unhideWhenUsed/>
    <w:rsid w:val="00D1197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1197A"/>
    <w:rPr>
      <w:rFonts w:ascii="Calibri" w:eastAsia="Calibri" w:hAnsi="Calibri" w:cs="Times New Roman"/>
    </w:rPr>
  </w:style>
  <w:style w:type="paragraph" w:customStyle="1" w:styleId="ConsPlusNormal">
    <w:name w:val="ConsPlusNormal"/>
    <w:rsid w:val="00D1197A"/>
    <w:pPr>
      <w:autoSpaceDE w:val="0"/>
      <w:autoSpaceDN w:val="0"/>
      <w:adjustRightInd w:val="0"/>
      <w:spacing w:after="0" w:line="240" w:lineRule="auto"/>
    </w:pPr>
    <w:rPr>
      <w:rFonts w:ascii="Arial" w:eastAsia="Calibri" w:hAnsi="Arial" w:cs="Arial"/>
      <w:sz w:val="20"/>
      <w:szCs w:val="20"/>
    </w:rPr>
  </w:style>
  <w:style w:type="character" w:customStyle="1" w:styleId="RTFNum31">
    <w:name w:val="RTF_Num 3 1"/>
    <w:rsid w:val="00D1197A"/>
    <w:rPr>
      <w:rFonts w:ascii="Symbol" w:eastAsia="Symbol" w:hAnsi="Symbol" w:cs="Symbol"/>
    </w:rPr>
  </w:style>
  <w:style w:type="character" w:customStyle="1" w:styleId="RTFNum32">
    <w:name w:val="RTF_Num 3 2"/>
    <w:rsid w:val="00D1197A"/>
    <w:rPr>
      <w:rFonts w:ascii="Courier New" w:eastAsia="Courier New" w:hAnsi="Courier New" w:cs="Courier New"/>
    </w:rPr>
  </w:style>
  <w:style w:type="character" w:customStyle="1" w:styleId="RTFNum33">
    <w:name w:val="RTF_Num 3 3"/>
    <w:rsid w:val="00D1197A"/>
    <w:rPr>
      <w:rFonts w:ascii="Wingdings" w:eastAsia="Wingdings" w:hAnsi="Wingdings" w:cs="Wingdings"/>
    </w:rPr>
  </w:style>
  <w:style w:type="character" w:customStyle="1" w:styleId="RTFNum34">
    <w:name w:val="RTF_Num 3 4"/>
    <w:rsid w:val="00D1197A"/>
    <w:rPr>
      <w:rFonts w:ascii="Symbol" w:eastAsia="Symbol" w:hAnsi="Symbol" w:cs="Symbol"/>
    </w:rPr>
  </w:style>
  <w:style w:type="character" w:customStyle="1" w:styleId="RTFNum35">
    <w:name w:val="RTF_Num 3 5"/>
    <w:rsid w:val="00D1197A"/>
    <w:rPr>
      <w:rFonts w:ascii="Courier New" w:eastAsia="Courier New" w:hAnsi="Courier New" w:cs="Courier New"/>
    </w:rPr>
  </w:style>
  <w:style w:type="character" w:customStyle="1" w:styleId="RTFNum36">
    <w:name w:val="RTF_Num 3 6"/>
    <w:rsid w:val="00D1197A"/>
    <w:rPr>
      <w:rFonts w:ascii="Wingdings" w:eastAsia="Wingdings" w:hAnsi="Wingdings" w:cs="Wingdings"/>
    </w:rPr>
  </w:style>
  <w:style w:type="character" w:customStyle="1" w:styleId="RTFNum37">
    <w:name w:val="RTF_Num 3 7"/>
    <w:rsid w:val="00D1197A"/>
    <w:rPr>
      <w:rFonts w:ascii="Symbol" w:eastAsia="Symbol" w:hAnsi="Symbol" w:cs="Symbol"/>
    </w:rPr>
  </w:style>
  <w:style w:type="character" w:customStyle="1" w:styleId="RTFNum38">
    <w:name w:val="RTF_Num 3 8"/>
    <w:rsid w:val="00D1197A"/>
    <w:rPr>
      <w:rFonts w:ascii="Courier New" w:eastAsia="Courier New" w:hAnsi="Courier New" w:cs="Courier New"/>
    </w:rPr>
  </w:style>
  <w:style w:type="character" w:customStyle="1" w:styleId="RTFNum39">
    <w:name w:val="RTF_Num 3 9"/>
    <w:rsid w:val="00D1197A"/>
    <w:rPr>
      <w:rFonts w:ascii="Wingdings" w:eastAsia="Wingdings" w:hAnsi="Wingdings" w:cs="Wingdings"/>
    </w:rPr>
  </w:style>
  <w:style w:type="character" w:customStyle="1" w:styleId="RTFNum41">
    <w:name w:val="RTF_Num 4 1"/>
    <w:rsid w:val="00D1197A"/>
    <w:rPr>
      <w:rFonts w:ascii="Symbol" w:eastAsia="Symbol" w:hAnsi="Symbol" w:cs="Symbol"/>
    </w:rPr>
  </w:style>
  <w:style w:type="character" w:customStyle="1" w:styleId="RTFNum42">
    <w:name w:val="RTF_Num 4 2"/>
    <w:rsid w:val="00D1197A"/>
    <w:rPr>
      <w:rFonts w:ascii="Courier New" w:eastAsia="Courier New" w:hAnsi="Courier New" w:cs="Courier New"/>
    </w:rPr>
  </w:style>
  <w:style w:type="character" w:customStyle="1" w:styleId="RTFNum43">
    <w:name w:val="RTF_Num 4 3"/>
    <w:rsid w:val="00D1197A"/>
    <w:rPr>
      <w:rFonts w:ascii="Wingdings" w:eastAsia="Wingdings" w:hAnsi="Wingdings" w:cs="Wingdings"/>
    </w:rPr>
  </w:style>
  <w:style w:type="character" w:customStyle="1" w:styleId="RTFNum44">
    <w:name w:val="RTF_Num 4 4"/>
    <w:rsid w:val="00D1197A"/>
    <w:rPr>
      <w:rFonts w:ascii="Symbol" w:eastAsia="Symbol" w:hAnsi="Symbol" w:cs="Symbol"/>
    </w:rPr>
  </w:style>
  <w:style w:type="character" w:customStyle="1" w:styleId="RTFNum45">
    <w:name w:val="RTF_Num 4 5"/>
    <w:rsid w:val="00D1197A"/>
    <w:rPr>
      <w:rFonts w:ascii="Courier New" w:eastAsia="Courier New" w:hAnsi="Courier New" w:cs="Courier New"/>
    </w:rPr>
  </w:style>
  <w:style w:type="character" w:customStyle="1" w:styleId="RTFNum46">
    <w:name w:val="RTF_Num 4 6"/>
    <w:rsid w:val="00D1197A"/>
    <w:rPr>
      <w:rFonts w:ascii="Wingdings" w:eastAsia="Wingdings" w:hAnsi="Wingdings" w:cs="Wingdings"/>
    </w:rPr>
  </w:style>
  <w:style w:type="character" w:customStyle="1" w:styleId="RTFNum47">
    <w:name w:val="RTF_Num 4 7"/>
    <w:rsid w:val="00D1197A"/>
    <w:rPr>
      <w:rFonts w:ascii="Symbol" w:eastAsia="Symbol" w:hAnsi="Symbol" w:cs="Symbol"/>
    </w:rPr>
  </w:style>
  <w:style w:type="character" w:customStyle="1" w:styleId="RTFNum48">
    <w:name w:val="RTF_Num 4 8"/>
    <w:rsid w:val="00D1197A"/>
    <w:rPr>
      <w:rFonts w:ascii="Courier New" w:eastAsia="Courier New" w:hAnsi="Courier New" w:cs="Courier New"/>
    </w:rPr>
  </w:style>
  <w:style w:type="character" w:customStyle="1" w:styleId="RTFNum49">
    <w:name w:val="RTF_Num 4 9"/>
    <w:rsid w:val="00D1197A"/>
    <w:rPr>
      <w:rFonts w:ascii="Wingdings" w:eastAsia="Wingdings" w:hAnsi="Wingdings" w:cs="Wingdings"/>
    </w:rPr>
  </w:style>
  <w:style w:type="character" w:customStyle="1" w:styleId="RTFNum51">
    <w:name w:val="RTF_Num 5 1"/>
    <w:rsid w:val="00D1197A"/>
    <w:rPr>
      <w:rFonts w:cs="Times New Roman"/>
    </w:rPr>
  </w:style>
  <w:style w:type="character" w:customStyle="1" w:styleId="RTFNum52">
    <w:name w:val="RTF_Num 5 2"/>
    <w:rsid w:val="00D1197A"/>
    <w:rPr>
      <w:rFonts w:cs="Times New Roman"/>
    </w:rPr>
  </w:style>
  <w:style w:type="character" w:customStyle="1" w:styleId="RTFNum53">
    <w:name w:val="RTF_Num 5 3"/>
    <w:rsid w:val="00D1197A"/>
    <w:rPr>
      <w:rFonts w:cs="Times New Roman"/>
    </w:rPr>
  </w:style>
  <w:style w:type="character" w:customStyle="1" w:styleId="RTFNum54">
    <w:name w:val="RTF_Num 5 4"/>
    <w:rsid w:val="00D1197A"/>
    <w:rPr>
      <w:rFonts w:cs="Times New Roman"/>
    </w:rPr>
  </w:style>
  <w:style w:type="character" w:customStyle="1" w:styleId="RTFNum55">
    <w:name w:val="RTF_Num 5 5"/>
    <w:rsid w:val="00D1197A"/>
    <w:rPr>
      <w:rFonts w:cs="Times New Roman"/>
    </w:rPr>
  </w:style>
  <w:style w:type="character" w:customStyle="1" w:styleId="RTFNum56">
    <w:name w:val="RTF_Num 5 6"/>
    <w:rsid w:val="00D1197A"/>
    <w:rPr>
      <w:rFonts w:cs="Times New Roman"/>
    </w:rPr>
  </w:style>
  <w:style w:type="character" w:customStyle="1" w:styleId="RTFNum57">
    <w:name w:val="RTF_Num 5 7"/>
    <w:rsid w:val="00D1197A"/>
    <w:rPr>
      <w:rFonts w:cs="Times New Roman"/>
    </w:rPr>
  </w:style>
  <w:style w:type="character" w:customStyle="1" w:styleId="RTFNum58">
    <w:name w:val="RTF_Num 5 8"/>
    <w:rsid w:val="00D1197A"/>
    <w:rPr>
      <w:rFonts w:cs="Times New Roman"/>
    </w:rPr>
  </w:style>
  <w:style w:type="character" w:customStyle="1" w:styleId="RTFNum59">
    <w:name w:val="RTF_Num 5 9"/>
    <w:rsid w:val="00D1197A"/>
    <w:rPr>
      <w:rFonts w:cs="Times New Roman"/>
    </w:rPr>
  </w:style>
  <w:style w:type="character" w:customStyle="1" w:styleId="RTFNum61">
    <w:name w:val="RTF_Num 6 1"/>
    <w:rsid w:val="00D1197A"/>
    <w:rPr>
      <w:rFonts w:ascii="Symbol" w:eastAsia="Symbol" w:hAnsi="Symbol" w:cs="Symbol"/>
    </w:rPr>
  </w:style>
  <w:style w:type="character" w:customStyle="1" w:styleId="11">
    <w:name w:val="Основной шрифт абзаца1"/>
    <w:rsid w:val="00D1197A"/>
  </w:style>
  <w:style w:type="character" w:customStyle="1" w:styleId="21">
    <w:name w:val="Çíàê Çíàê2"/>
    <w:basedOn w:val="11"/>
    <w:rsid w:val="00D1197A"/>
    <w:rPr>
      <w:rFonts w:cs="Times New Roman"/>
      <w:sz w:val="28"/>
      <w:szCs w:val="28"/>
      <w:lang w:val="ru-RU" w:eastAsia="ar-SA" w:bidi="ar-SA"/>
    </w:rPr>
  </w:style>
  <w:style w:type="character" w:customStyle="1" w:styleId="12">
    <w:name w:val="Çíàê Çíàê1"/>
    <w:basedOn w:val="11"/>
    <w:rsid w:val="00D1197A"/>
    <w:rPr>
      <w:rFonts w:cs="Times New Roman"/>
      <w:sz w:val="16"/>
      <w:szCs w:val="16"/>
      <w:lang w:val="en-US" w:eastAsia="ar-SA" w:bidi="ar-SA"/>
    </w:rPr>
  </w:style>
  <w:style w:type="character" w:customStyle="1" w:styleId="a9">
    <w:name w:val="Знак Знак"/>
    <w:basedOn w:val="11"/>
    <w:rsid w:val="00D1197A"/>
    <w:rPr>
      <w:rFonts w:ascii="Cambria" w:eastAsia="Cambria" w:hAnsi="Cambria" w:cs="Cambria"/>
      <w:b/>
      <w:bCs/>
      <w:kern w:val="1"/>
      <w:sz w:val="32"/>
      <w:szCs w:val="32"/>
      <w:lang w:val="en-US" w:eastAsia="ar-SA" w:bidi="ar-SA"/>
    </w:rPr>
  </w:style>
  <w:style w:type="paragraph" w:customStyle="1" w:styleId="13">
    <w:name w:val="Заголовок1"/>
    <w:basedOn w:val="a"/>
    <w:next w:val="aa"/>
    <w:rsid w:val="00D1197A"/>
    <w:pPr>
      <w:keepNext/>
      <w:widowControl w:val="0"/>
      <w:suppressAutoHyphens/>
      <w:spacing w:before="240" w:after="120" w:line="240" w:lineRule="auto"/>
    </w:pPr>
    <w:rPr>
      <w:rFonts w:ascii="Arial" w:eastAsia="Lucida Sans Unicode" w:hAnsi="Arial" w:cs="Tahoma"/>
      <w:sz w:val="28"/>
      <w:szCs w:val="28"/>
      <w:lang w:eastAsia="ar-SA"/>
    </w:rPr>
  </w:style>
  <w:style w:type="paragraph" w:styleId="aa">
    <w:name w:val="Body Text"/>
    <w:basedOn w:val="a"/>
    <w:link w:val="ab"/>
    <w:rsid w:val="00D1197A"/>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D1197A"/>
    <w:rPr>
      <w:rFonts w:ascii="Times New Roman" w:eastAsia="Times New Roman" w:hAnsi="Times New Roman" w:cs="Times New Roman"/>
      <w:sz w:val="24"/>
      <w:szCs w:val="24"/>
      <w:lang w:eastAsia="ar-SA"/>
    </w:rPr>
  </w:style>
  <w:style w:type="paragraph" w:styleId="ac">
    <w:name w:val="List"/>
    <w:basedOn w:val="aa"/>
    <w:semiHidden/>
    <w:rsid w:val="00D1197A"/>
    <w:rPr>
      <w:rFonts w:ascii="Arial" w:hAnsi="Arial" w:cs="Tahoma"/>
    </w:rPr>
  </w:style>
  <w:style w:type="paragraph" w:customStyle="1" w:styleId="14">
    <w:name w:val="Название1"/>
    <w:basedOn w:val="a"/>
    <w:rsid w:val="00D1197A"/>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D1197A"/>
    <w:pPr>
      <w:widowControl w:val="0"/>
      <w:suppressLineNumbers/>
      <w:suppressAutoHyphens/>
      <w:spacing w:after="0" w:line="240" w:lineRule="auto"/>
    </w:pPr>
    <w:rPr>
      <w:rFonts w:ascii="Arial" w:eastAsia="Times New Roman" w:hAnsi="Arial" w:cs="Tahoma"/>
      <w:sz w:val="24"/>
      <w:szCs w:val="24"/>
      <w:lang w:eastAsia="ar-SA"/>
    </w:rPr>
  </w:style>
  <w:style w:type="paragraph" w:customStyle="1" w:styleId="16">
    <w:name w:val="Текст выноски1"/>
    <w:basedOn w:val="a"/>
    <w:rsid w:val="00D1197A"/>
    <w:pPr>
      <w:widowControl w:val="0"/>
      <w:suppressAutoHyphens/>
      <w:spacing w:after="0" w:line="240" w:lineRule="auto"/>
    </w:pPr>
    <w:rPr>
      <w:rFonts w:ascii="Tahoma" w:eastAsia="Tahoma" w:hAnsi="Tahoma" w:cs="Tahoma"/>
      <w:sz w:val="16"/>
      <w:szCs w:val="16"/>
      <w:lang w:eastAsia="ar-SA"/>
    </w:rPr>
  </w:style>
  <w:style w:type="paragraph" w:styleId="ad">
    <w:name w:val="No Spacing"/>
    <w:uiPriority w:val="1"/>
    <w:qFormat/>
    <w:rsid w:val="00D1197A"/>
    <w:pPr>
      <w:widowControl w:val="0"/>
      <w:suppressAutoHyphens/>
      <w:spacing w:after="0" w:line="240" w:lineRule="auto"/>
    </w:pPr>
    <w:rPr>
      <w:rFonts w:ascii="Calibri" w:eastAsia="Calibri" w:hAnsi="Calibri" w:cs="Calibri"/>
      <w:lang w:eastAsia="ar-SA"/>
    </w:rPr>
  </w:style>
  <w:style w:type="character" w:customStyle="1" w:styleId="ae">
    <w:name w:val="Основной текст с отступом Знак"/>
    <w:basedOn w:val="a0"/>
    <w:link w:val="af"/>
    <w:semiHidden/>
    <w:rsid w:val="00D1197A"/>
    <w:rPr>
      <w:rFonts w:ascii="Times New Roman" w:eastAsia="Times New Roman" w:hAnsi="Times New Roman" w:cs="Times New Roman"/>
      <w:sz w:val="28"/>
      <w:szCs w:val="28"/>
      <w:lang w:eastAsia="ar-SA"/>
    </w:rPr>
  </w:style>
  <w:style w:type="paragraph" w:styleId="af">
    <w:name w:val="Body Text Indent"/>
    <w:basedOn w:val="a"/>
    <w:link w:val="ae"/>
    <w:semiHidden/>
    <w:rsid w:val="00D1197A"/>
    <w:pPr>
      <w:widowControl w:val="0"/>
      <w:suppressAutoHyphens/>
      <w:overflowPunct w:val="0"/>
      <w:autoSpaceDE w:val="0"/>
      <w:spacing w:after="0" w:line="240" w:lineRule="auto"/>
      <w:ind w:firstLine="708"/>
      <w:jc w:val="both"/>
      <w:textAlignment w:val="baseline"/>
    </w:pPr>
    <w:rPr>
      <w:rFonts w:ascii="Times New Roman" w:eastAsia="Times New Roman" w:hAnsi="Times New Roman" w:cs="Times New Roman"/>
      <w:sz w:val="28"/>
      <w:szCs w:val="28"/>
      <w:lang w:eastAsia="ar-SA"/>
    </w:rPr>
  </w:style>
  <w:style w:type="paragraph" w:customStyle="1" w:styleId="31">
    <w:name w:val="Основной текст 31"/>
    <w:basedOn w:val="a"/>
    <w:rsid w:val="00D1197A"/>
    <w:pPr>
      <w:widowControl w:val="0"/>
      <w:suppressAutoHyphens/>
      <w:spacing w:after="120" w:line="240" w:lineRule="auto"/>
    </w:pPr>
    <w:rPr>
      <w:rFonts w:ascii="Times New Roman" w:eastAsia="Times New Roman" w:hAnsi="Times New Roman" w:cs="Times New Roman"/>
      <w:sz w:val="16"/>
      <w:szCs w:val="16"/>
      <w:lang w:val="en-US" w:eastAsia="ar-SA"/>
    </w:rPr>
  </w:style>
  <w:style w:type="paragraph" w:styleId="af0">
    <w:name w:val="Title"/>
    <w:basedOn w:val="a"/>
    <w:next w:val="a"/>
    <w:link w:val="af1"/>
    <w:uiPriority w:val="10"/>
    <w:qFormat/>
    <w:rsid w:val="00D1197A"/>
    <w:pPr>
      <w:widowControl w:val="0"/>
      <w:numPr>
        <w:numId w:val="2"/>
      </w:numPr>
      <w:suppressAutoHyphens/>
      <w:spacing w:before="240" w:after="60" w:line="240" w:lineRule="auto"/>
      <w:jc w:val="center"/>
      <w:outlineLvl w:val="0"/>
    </w:pPr>
    <w:rPr>
      <w:rFonts w:ascii="Cambria" w:eastAsia="Cambria" w:hAnsi="Cambria" w:cs="Cambria"/>
      <w:b/>
      <w:bCs/>
      <w:kern w:val="1"/>
      <w:sz w:val="32"/>
      <w:szCs w:val="32"/>
      <w:lang w:val="en-US" w:eastAsia="ar-SA"/>
    </w:rPr>
  </w:style>
  <w:style w:type="character" w:customStyle="1" w:styleId="af1">
    <w:name w:val="Название Знак"/>
    <w:basedOn w:val="a0"/>
    <w:link w:val="af0"/>
    <w:uiPriority w:val="10"/>
    <w:rsid w:val="00D1197A"/>
    <w:rPr>
      <w:rFonts w:ascii="Cambria" w:eastAsia="Cambria" w:hAnsi="Cambria" w:cs="Cambria"/>
      <w:b/>
      <w:bCs/>
      <w:kern w:val="1"/>
      <w:sz w:val="32"/>
      <w:szCs w:val="32"/>
      <w:lang w:val="en-US" w:eastAsia="ar-SA"/>
    </w:rPr>
  </w:style>
  <w:style w:type="paragraph" w:styleId="af2">
    <w:name w:val="Subtitle"/>
    <w:basedOn w:val="13"/>
    <w:next w:val="aa"/>
    <w:link w:val="af3"/>
    <w:qFormat/>
    <w:rsid w:val="00D1197A"/>
    <w:pPr>
      <w:jc w:val="center"/>
    </w:pPr>
    <w:rPr>
      <w:i/>
      <w:iCs/>
    </w:rPr>
  </w:style>
  <w:style w:type="character" w:customStyle="1" w:styleId="af3">
    <w:name w:val="Подзаголовок Знак"/>
    <w:basedOn w:val="a0"/>
    <w:link w:val="af2"/>
    <w:rsid w:val="00D1197A"/>
    <w:rPr>
      <w:rFonts w:ascii="Arial" w:eastAsia="Lucida Sans Unicode" w:hAnsi="Arial" w:cs="Tahoma"/>
      <w:i/>
      <w:iCs/>
      <w:sz w:val="28"/>
      <w:szCs w:val="28"/>
      <w:lang w:eastAsia="ar-SA"/>
    </w:rPr>
  </w:style>
  <w:style w:type="paragraph" w:customStyle="1" w:styleId="af4">
    <w:name w:val="Содержимое таблицы"/>
    <w:basedOn w:val="a"/>
    <w:rsid w:val="00D1197A"/>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D1197A"/>
    <w:pPr>
      <w:jc w:val="center"/>
    </w:pPr>
    <w:rPr>
      <w:b/>
      <w:bCs/>
    </w:rPr>
  </w:style>
  <w:style w:type="paragraph" w:styleId="22">
    <w:name w:val="Body Text Indent 2"/>
    <w:basedOn w:val="a"/>
    <w:link w:val="23"/>
    <w:uiPriority w:val="99"/>
    <w:unhideWhenUsed/>
    <w:rsid w:val="00D1197A"/>
    <w:pPr>
      <w:widowControl w:val="0"/>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uiPriority w:val="99"/>
    <w:rsid w:val="00D1197A"/>
    <w:rPr>
      <w:rFonts w:ascii="Times New Roman" w:eastAsia="Times New Roman" w:hAnsi="Times New Roman" w:cs="Times New Roman"/>
      <w:sz w:val="24"/>
      <w:szCs w:val="24"/>
      <w:lang w:eastAsia="ar-SA"/>
    </w:rPr>
  </w:style>
  <w:style w:type="character" w:customStyle="1" w:styleId="3">
    <w:name w:val="Основной текст с отступом 3 Знак"/>
    <w:basedOn w:val="a0"/>
    <w:link w:val="30"/>
    <w:uiPriority w:val="99"/>
    <w:semiHidden/>
    <w:rsid w:val="00D1197A"/>
    <w:rPr>
      <w:rFonts w:ascii="Times New Roman" w:eastAsia="Times New Roman" w:hAnsi="Times New Roman" w:cs="Times New Roman"/>
      <w:sz w:val="16"/>
      <w:szCs w:val="16"/>
      <w:lang w:eastAsia="ar-SA"/>
    </w:rPr>
  </w:style>
  <w:style w:type="paragraph" w:styleId="30">
    <w:name w:val="Body Text Indent 3"/>
    <w:basedOn w:val="a"/>
    <w:link w:val="3"/>
    <w:uiPriority w:val="99"/>
    <w:semiHidden/>
    <w:unhideWhenUsed/>
    <w:rsid w:val="00D1197A"/>
    <w:pPr>
      <w:widowControl w:val="0"/>
      <w:suppressAutoHyphens/>
      <w:spacing w:after="120" w:line="240" w:lineRule="auto"/>
      <w:ind w:left="283"/>
    </w:pPr>
    <w:rPr>
      <w:rFonts w:ascii="Times New Roman" w:eastAsia="Times New Roman" w:hAnsi="Times New Roman" w:cs="Times New Roman"/>
      <w:sz w:val="16"/>
      <w:szCs w:val="16"/>
      <w:lang w:eastAsia="ar-SA"/>
    </w:rPr>
  </w:style>
  <w:style w:type="table" w:styleId="af6">
    <w:name w:val="Table Grid"/>
    <w:basedOn w:val="a1"/>
    <w:uiPriority w:val="59"/>
    <w:rsid w:val="00D119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выноски Знак"/>
    <w:basedOn w:val="a0"/>
    <w:link w:val="af8"/>
    <w:uiPriority w:val="99"/>
    <w:semiHidden/>
    <w:rsid w:val="00D1197A"/>
    <w:rPr>
      <w:rFonts w:ascii="Tahoma" w:eastAsia="Times New Roman" w:hAnsi="Tahoma" w:cs="Tahoma"/>
      <w:sz w:val="16"/>
      <w:szCs w:val="16"/>
      <w:lang w:eastAsia="ar-SA"/>
    </w:rPr>
  </w:style>
  <w:style w:type="paragraph" w:styleId="af8">
    <w:name w:val="Balloon Text"/>
    <w:basedOn w:val="a"/>
    <w:link w:val="af7"/>
    <w:uiPriority w:val="99"/>
    <w:semiHidden/>
    <w:unhideWhenUsed/>
    <w:rsid w:val="00D1197A"/>
    <w:pPr>
      <w:widowControl w:val="0"/>
      <w:suppressAutoHyphens/>
      <w:spacing w:after="0" w:line="240" w:lineRule="auto"/>
    </w:pPr>
    <w:rPr>
      <w:rFonts w:ascii="Tahoma" w:eastAsia="Times New Roman" w:hAnsi="Tahoma" w:cs="Tahoma"/>
      <w:sz w:val="16"/>
      <w:szCs w:val="16"/>
      <w:lang w:eastAsia="ar-SA"/>
    </w:rPr>
  </w:style>
  <w:style w:type="paragraph" w:customStyle="1" w:styleId="ConsPlusCell">
    <w:name w:val="ConsPlusCell"/>
    <w:rsid w:val="00D119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Знак Знак2 Знак Знак Знак Знак Знак Знак"/>
    <w:basedOn w:val="a"/>
    <w:rsid w:val="00D1197A"/>
    <w:pPr>
      <w:spacing w:line="240" w:lineRule="exact"/>
    </w:pPr>
    <w:rPr>
      <w:rFonts w:ascii="Verdana" w:eastAsia="Times New Roman" w:hAnsi="Verdana" w:cs="Times New Roman"/>
      <w:sz w:val="24"/>
      <w:szCs w:val="24"/>
      <w:lang w:val="en-US"/>
    </w:rPr>
  </w:style>
  <w:style w:type="paragraph" w:customStyle="1" w:styleId="25">
    <w:name w:val="Знак Знак2 Знак Знак Знак"/>
    <w:basedOn w:val="a"/>
    <w:rsid w:val="00D1197A"/>
    <w:pPr>
      <w:spacing w:line="240" w:lineRule="exact"/>
    </w:pPr>
    <w:rPr>
      <w:rFonts w:ascii="Verdana" w:eastAsia="Times New Roman" w:hAnsi="Verdana" w:cs="Times New Roman"/>
      <w:sz w:val="24"/>
      <w:szCs w:val="24"/>
      <w:lang w:val="en-US"/>
    </w:rPr>
  </w:style>
  <w:style w:type="character" w:styleId="af9">
    <w:name w:val="Hyperlink"/>
    <w:basedOn w:val="a0"/>
    <w:uiPriority w:val="99"/>
    <w:unhideWhenUsed/>
    <w:rsid w:val="00D1197A"/>
    <w:rPr>
      <w:color w:val="0000FF"/>
      <w:u w:val="single"/>
    </w:rPr>
  </w:style>
  <w:style w:type="paragraph" w:customStyle="1" w:styleId="17">
    <w:name w:val="Абзац списка1"/>
    <w:basedOn w:val="a"/>
    <w:rsid w:val="00D1197A"/>
    <w:pPr>
      <w:spacing w:after="0" w:line="240" w:lineRule="auto"/>
      <w:ind w:left="720"/>
      <w:contextualSpacing/>
    </w:pPr>
    <w:rPr>
      <w:rFonts w:ascii="Times New Roman" w:eastAsia="Calibri" w:hAnsi="Times New Roman" w:cs="Times New Roman"/>
      <w:sz w:val="24"/>
      <w:szCs w:val="24"/>
      <w:lang w:eastAsia="ru-RU"/>
    </w:rPr>
  </w:style>
  <w:style w:type="paragraph" w:customStyle="1" w:styleId="210">
    <w:name w:val="Знак Знак2 Знак Знак Знак1"/>
    <w:basedOn w:val="a"/>
    <w:rsid w:val="00D1197A"/>
    <w:pPr>
      <w:spacing w:line="240" w:lineRule="exact"/>
    </w:pPr>
    <w:rPr>
      <w:rFonts w:ascii="Verdana" w:eastAsia="Times New Roman" w:hAnsi="Verdana" w:cs="Times New Roman"/>
      <w:sz w:val="24"/>
      <w:szCs w:val="24"/>
      <w:lang w:val="en-US"/>
    </w:rPr>
  </w:style>
  <w:style w:type="character" w:customStyle="1" w:styleId="afa">
    <w:name w:val="Основной текст_"/>
    <w:basedOn w:val="a0"/>
    <w:link w:val="33"/>
    <w:rsid w:val="00D1197A"/>
    <w:rPr>
      <w:shd w:val="clear" w:color="auto" w:fill="FFFFFF"/>
    </w:rPr>
  </w:style>
  <w:style w:type="paragraph" w:customStyle="1" w:styleId="33">
    <w:name w:val="Основной текст33"/>
    <w:basedOn w:val="a"/>
    <w:link w:val="afa"/>
    <w:rsid w:val="00D1197A"/>
    <w:pPr>
      <w:shd w:val="clear" w:color="auto" w:fill="FFFFFF"/>
      <w:spacing w:before="360" w:after="600" w:line="0" w:lineRule="atLeast"/>
      <w:ind w:hanging="1500"/>
    </w:pPr>
  </w:style>
  <w:style w:type="character" w:customStyle="1" w:styleId="5">
    <w:name w:val="Основной текст (5)_"/>
    <w:basedOn w:val="a0"/>
    <w:link w:val="50"/>
    <w:rsid w:val="00D1197A"/>
    <w:rPr>
      <w:shd w:val="clear" w:color="auto" w:fill="FFFFFF"/>
    </w:rPr>
  </w:style>
  <w:style w:type="paragraph" w:customStyle="1" w:styleId="50">
    <w:name w:val="Основной текст (5)"/>
    <w:basedOn w:val="a"/>
    <w:link w:val="5"/>
    <w:rsid w:val="00D1197A"/>
    <w:pPr>
      <w:shd w:val="clear" w:color="auto" w:fill="FFFFFF"/>
      <w:spacing w:before="300" w:after="360" w:line="317" w:lineRule="exact"/>
      <w:jc w:val="center"/>
    </w:pPr>
  </w:style>
  <w:style w:type="character" w:customStyle="1" w:styleId="32">
    <w:name w:val="Заголовок №3_"/>
    <w:basedOn w:val="a0"/>
    <w:link w:val="34"/>
    <w:rsid w:val="00D1197A"/>
    <w:rPr>
      <w:shd w:val="clear" w:color="auto" w:fill="FFFFFF"/>
    </w:rPr>
  </w:style>
  <w:style w:type="paragraph" w:customStyle="1" w:styleId="34">
    <w:name w:val="Заголовок №3"/>
    <w:basedOn w:val="a"/>
    <w:link w:val="32"/>
    <w:rsid w:val="00D1197A"/>
    <w:pPr>
      <w:shd w:val="clear" w:color="auto" w:fill="FFFFFF"/>
      <w:spacing w:after="0" w:line="509" w:lineRule="exact"/>
      <w:jc w:val="center"/>
      <w:outlineLvl w:val="2"/>
    </w:pPr>
  </w:style>
  <w:style w:type="character" w:customStyle="1" w:styleId="8">
    <w:name w:val="Основной текст8"/>
    <w:basedOn w:val="afa"/>
    <w:rsid w:val="00D1197A"/>
    <w:rPr>
      <w:shd w:val="clear" w:color="auto" w:fill="FFFFFF"/>
    </w:rPr>
  </w:style>
  <w:style w:type="character" w:customStyle="1" w:styleId="9">
    <w:name w:val="Основной текст9"/>
    <w:basedOn w:val="afa"/>
    <w:rsid w:val="00D1197A"/>
    <w:rPr>
      <w:shd w:val="clear" w:color="auto" w:fill="FFFFFF"/>
    </w:rPr>
  </w:style>
  <w:style w:type="paragraph" w:customStyle="1" w:styleId="ConsPlusTitle">
    <w:name w:val="ConsPlusTitle"/>
    <w:rsid w:val="00D11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D11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19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97A"/>
    <w:pPr>
      <w:widowControl w:val="0"/>
      <w:autoSpaceDE w:val="0"/>
      <w:autoSpaceDN w:val="0"/>
      <w:spacing w:after="0" w:line="240" w:lineRule="auto"/>
    </w:pPr>
    <w:rPr>
      <w:rFonts w:ascii="Tahoma" w:eastAsia="Times New Roman" w:hAnsi="Tahoma" w:cs="Tahoma"/>
      <w:szCs w:val="20"/>
      <w:lang w:eastAsia="ru-RU"/>
    </w:rPr>
  </w:style>
  <w:style w:type="character" w:customStyle="1" w:styleId="HTML">
    <w:name w:val="Стандартный HTML Знак"/>
    <w:basedOn w:val="a0"/>
    <w:link w:val="HTML0"/>
    <w:uiPriority w:val="99"/>
    <w:semiHidden/>
    <w:rsid w:val="00D1197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1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rsid w:val="00D1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D1197A"/>
    <w:rPr>
      <w:b w:val="0"/>
      <w:bCs w:val="0"/>
      <w:color w:val="106BBE"/>
    </w:rPr>
  </w:style>
  <w:style w:type="paragraph" w:customStyle="1" w:styleId="ConsNormal0">
    <w:name w:val="ConsNormal"/>
    <w:rsid w:val="00D119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4z0">
    <w:name w:val="WW8Num4z0"/>
    <w:rsid w:val="00D1197A"/>
    <w:rPr>
      <w:rFonts w:ascii="Symbol" w:hAnsi="Symbol"/>
    </w:rPr>
  </w:style>
  <w:style w:type="paragraph" w:styleId="afc">
    <w:name w:val="annotation text"/>
    <w:basedOn w:val="a"/>
    <w:link w:val="afd"/>
    <w:uiPriority w:val="99"/>
    <w:semiHidden/>
    <w:unhideWhenUsed/>
    <w:rsid w:val="00D1197A"/>
    <w:pPr>
      <w:spacing w:after="200" w:line="240" w:lineRule="auto"/>
    </w:pPr>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D1197A"/>
    <w:rPr>
      <w:rFonts w:ascii="Calibri" w:eastAsia="Calibri" w:hAnsi="Calibri" w:cs="Times New Roman"/>
      <w:sz w:val="20"/>
      <w:szCs w:val="20"/>
    </w:rPr>
  </w:style>
  <w:style w:type="character" w:customStyle="1" w:styleId="afe">
    <w:name w:val="Тема примечания Знак"/>
    <w:basedOn w:val="afd"/>
    <w:link w:val="aff"/>
    <w:uiPriority w:val="99"/>
    <w:semiHidden/>
    <w:rsid w:val="00D1197A"/>
    <w:rPr>
      <w:rFonts w:ascii="Calibri" w:eastAsia="Calibri" w:hAnsi="Calibri" w:cs="Times New Roman"/>
      <w:b/>
      <w:bCs/>
      <w:sz w:val="20"/>
      <w:szCs w:val="20"/>
    </w:rPr>
  </w:style>
  <w:style w:type="paragraph" w:styleId="aff">
    <w:name w:val="annotation subject"/>
    <w:basedOn w:val="afc"/>
    <w:next w:val="afc"/>
    <w:link w:val="afe"/>
    <w:uiPriority w:val="99"/>
    <w:semiHidden/>
    <w:unhideWhenUsed/>
    <w:rsid w:val="00D11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consultantplus://offline/ref=5E66534A832BD4E471B118572118F2871A4D2C1E809EFCC3A53A16AD75B5DD4715AE6322903A5056N1p6H"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hyperlink" Target="http://www.&#1083;&#1086;&#1073;&#1085;&#1103;"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consultantplus://offline/ref=5E66534A832BD4E471B118572118F2871A4D2C1E809EFCC3A53A16AD75B5DD4715AE6322903A5056N1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6888</Words>
  <Characters>39267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2</cp:revision>
  <dcterms:created xsi:type="dcterms:W3CDTF">2021-09-13T14:34:00Z</dcterms:created>
  <dcterms:modified xsi:type="dcterms:W3CDTF">2021-09-13T14:40:00Z</dcterms:modified>
</cp:coreProperties>
</file>