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B6" w:rsidRPr="00C913B6" w:rsidRDefault="00C913B6" w:rsidP="00C913B6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C913B6">
        <w:rPr>
          <w:rFonts w:ascii="Arial" w:hAnsi="Arial" w:cs="Arial"/>
          <w:sz w:val="24"/>
          <w:szCs w:val="24"/>
          <w:lang w:eastAsia="ar-SA"/>
        </w:rPr>
        <w:t>ГЛАВА</w:t>
      </w:r>
    </w:p>
    <w:p w:rsidR="00C913B6" w:rsidRPr="00C913B6" w:rsidRDefault="00C913B6" w:rsidP="00C913B6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C913B6">
        <w:rPr>
          <w:rFonts w:ascii="Arial" w:hAnsi="Arial" w:cs="Arial"/>
          <w:sz w:val="24"/>
          <w:szCs w:val="24"/>
          <w:lang w:eastAsia="ar-SA"/>
        </w:rPr>
        <w:t>ГОРОДСКОГО ОКРУГА ЛОБНЯ</w:t>
      </w:r>
    </w:p>
    <w:p w:rsidR="00C913B6" w:rsidRPr="00C913B6" w:rsidRDefault="00C913B6" w:rsidP="00C913B6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C913B6">
        <w:rPr>
          <w:rFonts w:ascii="Arial" w:hAnsi="Arial" w:cs="Arial"/>
          <w:sz w:val="24"/>
          <w:szCs w:val="24"/>
          <w:lang w:eastAsia="ar-SA"/>
        </w:rPr>
        <w:t>МОСКОВСКОЙ ОБЛАСТИ</w:t>
      </w:r>
    </w:p>
    <w:p w:rsidR="00C913B6" w:rsidRPr="00C913B6" w:rsidRDefault="00C913B6" w:rsidP="00C913B6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C913B6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C913B6" w:rsidRPr="00C913B6" w:rsidRDefault="00C913B6" w:rsidP="00C913B6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C913B6">
        <w:rPr>
          <w:rFonts w:ascii="Arial" w:hAnsi="Arial" w:cs="Arial"/>
          <w:sz w:val="24"/>
          <w:szCs w:val="24"/>
          <w:lang w:eastAsia="ar-SA"/>
        </w:rPr>
        <w:t>от 23.09.2021 № 1176</w:t>
      </w:r>
    </w:p>
    <w:p w:rsidR="00C913B6" w:rsidRPr="00C913B6" w:rsidRDefault="00C913B6" w:rsidP="00C913B6">
      <w:pPr>
        <w:rPr>
          <w:rFonts w:ascii="Arial" w:hAnsi="Arial" w:cs="Arial"/>
        </w:rPr>
      </w:pPr>
    </w:p>
    <w:p w:rsidR="00C913B6" w:rsidRPr="00C913B6" w:rsidRDefault="00C913B6" w:rsidP="00C913B6">
      <w:pPr>
        <w:rPr>
          <w:rFonts w:ascii="Arial" w:hAnsi="Arial" w:cs="Arial"/>
        </w:rPr>
      </w:pPr>
    </w:p>
    <w:p w:rsidR="00C913B6" w:rsidRPr="00C913B6" w:rsidRDefault="00C913B6" w:rsidP="00C913B6">
      <w:pPr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Об организации и проведении призыва</w:t>
      </w:r>
    </w:p>
    <w:p w:rsidR="00C913B6" w:rsidRPr="00C913B6" w:rsidRDefault="00C913B6" w:rsidP="00C913B6">
      <w:pPr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граждан 1994–2003 года рождения на</w:t>
      </w:r>
    </w:p>
    <w:p w:rsidR="00C913B6" w:rsidRPr="00C913B6" w:rsidRDefault="00C913B6" w:rsidP="00C913B6">
      <w:pPr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военную службу осенью 2021 года.</w:t>
      </w:r>
    </w:p>
    <w:p w:rsidR="00C913B6" w:rsidRPr="00C913B6" w:rsidRDefault="00C913B6" w:rsidP="00C913B6">
      <w:pPr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pStyle w:val="3"/>
        <w:ind w:firstLine="540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В соответствии с Федеральными законами Российской Федерации от 28 марта 1998  № 53 -ФЗ  «О воинской обязанности и военной службе» и от 25 июля 2004 № 113-ФЗ «Об альтернативной гражданской службе», постановлениями Правительства РФ от 11.11.2006 года № 663 «Об утверждении положения о призыве на военную службу граждан Российс</w:t>
      </w:r>
      <w:r w:rsidR="00475417">
        <w:rPr>
          <w:rFonts w:ascii="Arial" w:hAnsi="Arial" w:cs="Arial"/>
          <w:sz w:val="24"/>
          <w:szCs w:val="24"/>
        </w:rPr>
        <w:t>кой Федерации» и от 25.02.2003</w:t>
      </w:r>
      <w:r w:rsidRPr="00C913B6">
        <w:rPr>
          <w:rFonts w:ascii="Arial" w:hAnsi="Arial" w:cs="Arial"/>
          <w:sz w:val="24"/>
          <w:szCs w:val="24"/>
        </w:rPr>
        <w:t xml:space="preserve"> № 123 «Об утверждении Положения о </w:t>
      </w:r>
      <w:proofErr w:type="spellStart"/>
      <w:r w:rsidRPr="00C913B6">
        <w:rPr>
          <w:rFonts w:ascii="Arial" w:hAnsi="Arial" w:cs="Arial"/>
          <w:sz w:val="24"/>
          <w:szCs w:val="24"/>
        </w:rPr>
        <w:t>военно</w:t>
      </w:r>
      <w:proofErr w:type="spellEnd"/>
      <w:r w:rsidRPr="00C913B6">
        <w:rPr>
          <w:rFonts w:ascii="Arial" w:hAnsi="Arial" w:cs="Arial"/>
          <w:sz w:val="24"/>
          <w:szCs w:val="24"/>
        </w:rPr>
        <w:t xml:space="preserve"> – врачебной экспертизе», в целях обеспечения организованного призыва граждан 1994-2003 года рождения на военную службу по призыву:</w:t>
      </w:r>
    </w:p>
    <w:p w:rsidR="00C913B6" w:rsidRPr="00C913B6" w:rsidRDefault="00C913B6" w:rsidP="00C913B6">
      <w:pPr>
        <w:pStyle w:val="3"/>
        <w:ind w:firstLine="540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jc w:val="center"/>
        <w:rPr>
          <w:rFonts w:ascii="Arial" w:hAnsi="Arial" w:cs="Arial"/>
          <w:spacing w:val="40"/>
          <w:sz w:val="24"/>
          <w:szCs w:val="24"/>
        </w:rPr>
      </w:pPr>
      <w:r w:rsidRPr="00C913B6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1. Рекомендовать военному комиссару городов Химки, Долгопрудный и Лобня Московской области: 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1.1. Совместно с председателем призывной комиссии городского округа Лобня провести в срок с 01.10.2021 по 31.12.2021 года призыв граждан на военную службу и отправку молодого пополнения в войска.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1.2. Совместно с ОМВД по городскому округу Лобня еженедельно докладывать председателю призывной комиссии о результатах выполнения плана совместной деятельности.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2. Руководителям организаций, предприятий, учреждений, учебных заведений обеспечить  своевременную, организованную явку граждан на призывной пункт военного комиссариата городов Химки, Долгопрудный и Лобня Московской области по адресу: г. Химки, проспект Мира, д. 11 для прохождения призывной комиссии и отправку в войска, к месту прохождения альтернативной гражданской службы с необходимыми документами, обратив особое внимание на предоставление объективных характеристик на граждан, призываемых на военную службу.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3.  Начальнику военно-учетного стола Администрации городского округа Лобня организовать своевременное оповещение и вызов граждан, подлежащих призыву, на заседание призывной комиссии повестками военного комиссариата городов Химки, Долгопрудный и Лобня Московской области.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4.  Главному врачу ГБУЗ МО «</w:t>
      </w:r>
      <w:proofErr w:type="spellStart"/>
      <w:r w:rsidRPr="00C913B6">
        <w:rPr>
          <w:rFonts w:ascii="Arial" w:hAnsi="Arial" w:cs="Arial"/>
          <w:sz w:val="24"/>
          <w:szCs w:val="24"/>
        </w:rPr>
        <w:t>Лобненской</w:t>
      </w:r>
      <w:proofErr w:type="spellEnd"/>
      <w:r w:rsidRPr="00C913B6">
        <w:rPr>
          <w:rFonts w:ascii="Arial" w:hAnsi="Arial" w:cs="Arial"/>
          <w:sz w:val="24"/>
          <w:szCs w:val="24"/>
        </w:rPr>
        <w:t xml:space="preserve"> центральной городской больницы»: 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4.1. Взять под личный контроль обеспечение заявки военного комиссариата городов Химки, Долгопрудный и Лобня Московской области на выделение требуемого количества врачей специалистов и среднего медицинского персонала с сохранением назначенного среднего заработка по месту работы.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4.2.Приказом главного врача ГБУЗ МО «ЛЦГБ» назначить врача ответственного за своевременное обследование (лечение) призывников, проведение среди них лечебно-оздоровительных мероприятий и взаимодействие с военным комиссариатом городов Химки, Долгопрудный и Лобня Московской области.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4.3. Организовать обследование в лечебных учреждениях граждан, призываемых на военную службу и на альтернативную гражданскую службу. Обследование призывников </w:t>
      </w:r>
      <w:r w:rsidRPr="00C913B6">
        <w:rPr>
          <w:rFonts w:ascii="Arial" w:hAnsi="Arial" w:cs="Arial"/>
          <w:sz w:val="24"/>
          <w:szCs w:val="24"/>
        </w:rPr>
        <w:lastRenderedPageBreak/>
        <w:t>проводить бесплатно, не превышая установленных сроков обследования (в течение 10-25 дней в зависимости от нозологических форм заболеваний).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4.4. По направлениям призывной комиссии через ГБУЗ МО «Учреждениях внеочередного клинико-инструментального амбулаторного и стационарного обследования ЛЦГБ» обеспечить призывникам внеочередное обследование: ВИЧ, ЭКГ, рентгеновские снимки, группа крови, резус фактор, анализы, флюорографию. 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4.5. О фактах госпитализации и обращения в лечебные учреждения граждан 1994 – 2003 г.р. сообщать в течение суток в военный комиссариат городов Химки, Долгопрудный и Лобня Московской области по телефону: 8(495) 573-21-25.</w:t>
      </w:r>
    </w:p>
    <w:p w:rsidR="00C913B6" w:rsidRPr="00C913B6" w:rsidRDefault="00C913B6" w:rsidP="00C913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  5. Рекомендовать начальнику ОМВД по городскому округу Лобня: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5.1. О гражданах, подлежащих призыву, находящихся под следствием, </w:t>
      </w:r>
      <w:proofErr w:type="spellStart"/>
      <w:r w:rsidRPr="00C913B6">
        <w:rPr>
          <w:rFonts w:ascii="Arial" w:hAnsi="Arial" w:cs="Arial"/>
          <w:sz w:val="24"/>
          <w:szCs w:val="24"/>
        </w:rPr>
        <w:t>привлекавшихся</w:t>
      </w:r>
      <w:proofErr w:type="spellEnd"/>
      <w:r w:rsidRPr="00C913B6">
        <w:rPr>
          <w:rFonts w:ascii="Arial" w:hAnsi="Arial" w:cs="Arial"/>
          <w:sz w:val="24"/>
          <w:szCs w:val="24"/>
        </w:rPr>
        <w:t xml:space="preserve"> к уголовной или административной ответственности, имевших другие правонарушения сообщать в двухнедельный срок в военный комиссариат городов Химки, Долгопрудный и Лобня Московской области персонально по каждому.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5.2. Проводить розыск и задержание граждан, уклоняющихся от воинского учета, призыва на военную службу, на основании персонального письменного обращения военного комиссара городов Химки, Долгопрудный и Лобня Московской области.  Сообщать в двухнедельный срок в отдел военного</w:t>
      </w:r>
      <w:bookmarkStart w:id="0" w:name="_GoBack"/>
      <w:bookmarkEnd w:id="0"/>
      <w:r w:rsidRPr="00C913B6">
        <w:rPr>
          <w:rFonts w:ascii="Arial" w:hAnsi="Arial" w:cs="Arial"/>
          <w:sz w:val="24"/>
          <w:szCs w:val="24"/>
        </w:rPr>
        <w:t xml:space="preserve"> комиссариата о случаях выявления граждан, обязанных состоять, но не состоящих на воинском учете.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6. Директору-главному редактору ГАУ МО «</w:t>
      </w:r>
      <w:proofErr w:type="spellStart"/>
      <w:r w:rsidRPr="00C913B6">
        <w:rPr>
          <w:rFonts w:ascii="Arial" w:hAnsi="Arial" w:cs="Arial"/>
          <w:sz w:val="24"/>
          <w:szCs w:val="24"/>
        </w:rPr>
        <w:t>Лобненское</w:t>
      </w:r>
      <w:proofErr w:type="spellEnd"/>
      <w:r w:rsidRPr="00C913B6">
        <w:rPr>
          <w:rFonts w:ascii="Arial" w:hAnsi="Arial" w:cs="Arial"/>
          <w:sz w:val="24"/>
          <w:szCs w:val="24"/>
        </w:rPr>
        <w:t xml:space="preserve"> информационное агентство Московской области», по материалам, предоставленным военным комиссариатом городов Химки, Долгопрудный и Лобня Московской области организовать проведение информационно-разъяснительной работы в городе по вопросам призыва молодежи. 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7. Контроль за выполнением настоящего Постановления возложить на Первого Заместителя Главы Администрации Локтеву Л.Н.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rPr>
          <w:rFonts w:ascii="Arial" w:hAnsi="Arial" w:cs="Arial"/>
          <w:sz w:val="24"/>
          <w:szCs w:val="24"/>
        </w:rPr>
      </w:pPr>
    </w:p>
    <w:p w:rsidR="00C913B6" w:rsidRPr="00C913B6" w:rsidRDefault="00C913B6" w:rsidP="00475417">
      <w:pPr>
        <w:jc w:val="right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Е.В. </w:t>
      </w:r>
      <w:proofErr w:type="spellStart"/>
      <w:r w:rsidRPr="00C913B6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C913B6" w:rsidRPr="00C913B6" w:rsidRDefault="00C913B6" w:rsidP="00C913B6">
      <w:pPr>
        <w:rPr>
          <w:rFonts w:ascii="Arial" w:hAnsi="Arial" w:cs="Arial"/>
        </w:rPr>
      </w:pPr>
    </w:p>
    <w:p w:rsidR="00C76BD5" w:rsidRPr="00C913B6" w:rsidRDefault="00C76BD5">
      <w:pPr>
        <w:rPr>
          <w:rFonts w:ascii="Arial" w:hAnsi="Arial" w:cs="Arial"/>
        </w:rPr>
      </w:pPr>
    </w:p>
    <w:sectPr w:rsidR="00C76BD5" w:rsidRPr="00C913B6" w:rsidSect="004754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4"/>
    <w:rsid w:val="00475417"/>
    <w:rsid w:val="00A461B4"/>
    <w:rsid w:val="00C76BD5"/>
    <w:rsid w:val="00C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EE50-7446-4B83-A6A6-7417D78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13B6"/>
    <w:pPr>
      <w:ind w:firstLine="28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1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91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2021-10-04T14:09:00Z</dcterms:created>
  <dcterms:modified xsi:type="dcterms:W3CDTF">2021-10-05T06:17:00Z</dcterms:modified>
</cp:coreProperties>
</file>