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5C" w:rsidRPr="00964E9E" w:rsidRDefault="00CF475C" w:rsidP="00CF475C">
      <w:pPr>
        <w:pStyle w:val="Standard"/>
        <w:rPr>
          <w:rFonts w:ascii="Arial" w:hAnsi="Arial" w:cs="Arial"/>
          <w:bCs/>
        </w:rPr>
      </w:pPr>
    </w:p>
    <w:p w:rsidR="00CF475C" w:rsidRPr="00964E9E" w:rsidRDefault="00CF475C" w:rsidP="00CF475C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 xml:space="preserve">ГЛАВА </w:t>
      </w:r>
    </w:p>
    <w:p w:rsidR="00CF475C" w:rsidRPr="00964E9E" w:rsidRDefault="00CF475C" w:rsidP="00CF475C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>ГОРОДСКОГО ОКРУГА ЛОБНЯ</w:t>
      </w:r>
    </w:p>
    <w:p w:rsidR="00CF475C" w:rsidRPr="00964E9E" w:rsidRDefault="00CF475C" w:rsidP="00CF475C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>МОСКОВСКОЙ ОБЛАСТИ</w:t>
      </w:r>
    </w:p>
    <w:p w:rsidR="00CF475C" w:rsidRPr="00964E9E" w:rsidRDefault="00CF475C" w:rsidP="00CF475C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>ПОСТАНОВЛЕНИЕ</w:t>
      </w:r>
    </w:p>
    <w:p w:rsidR="00CF475C" w:rsidRPr="00CF475C" w:rsidRDefault="00CF475C" w:rsidP="00CF475C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02.04.2021 № 384</w:t>
      </w: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 xml:space="preserve"> «Об утверждении Порядка подготовки</w:t>
      </w: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>и проведении учений и тренировок по</w:t>
      </w: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>гражданской обороне, защите населения</w:t>
      </w: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>от чрезвычайных ситуаций, обеспечению</w:t>
      </w: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>пожарной безопасности и безопасности</w:t>
      </w: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>людей на водных объектах на территории</w:t>
      </w:r>
    </w:p>
    <w:p w:rsidR="00CF475C" w:rsidRPr="00621B21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>городского округа Лобня»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В соответствии с постановлениями 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от 18.09.2020</w:t>
      </w:r>
      <w:r w:rsidRPr="00CF475C">
        <w:rPr>
          <w:rFonts w:ascii="Arial" w:hAnsi="Arial" w:cs="Arial"/>
          <w:sz w:val="24"/>
          <w:szCs w:val="24"/>
        </w:rPr>
        <w:t xml:space="preserve">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="00621B21">
        <w:rPr>
          <w:rFonts w:ascii="Arial" w:hAnsi="Arial" w:cs="Arial"/>
          <w:sz w:val="24"/>
          <w:szCs w:val="24"/>
        </w:rPr>
        <w:t xml:space="preserve"> от 02.11.2000 </w:t>
      </w:r>
      <w:r w:rsidRPr="00CF475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F475C">
          <w:rPr>
            <w:rFonts w:ascii="Arial" w:hAnsi="Arial" w:cs="Arial"/>
            <w:sz w:val="24"/>
            <w:szCs w:val="24"/>
          </w:rPr>
          <w:t>N 841</w:t>
        </w:r>
      </w:hyperlink>
      <w:r w:rsidRPr="00CF475C">
        <w:rPr>
          <w:rFonts w:ascii="Arial" w:hAnsi="Arial" w:cs="Arial"/>
          <w:sz w:val="24"/>
          <w:szCs w:val="24"/>
        </w:rPr>
        <w:t xml:space="preserve"> (ред. от 30.09.2019) «Об утверждении Положения о подготовке населения в области гражданской обороны», приказа</w:t>
      </w:r>
      <w:r w:rsidR="00621B21">
        <w:rPr>
          <w:rFonts w:ascii="Arial" w:hAnsi="Arial" w:cs="Arial"/>
          <w:sz w:val="24"/>
          <w:szCs w:val="24"/>
        </w:rPr>
        <w:t xml:space="preserve"> МЧС России от 29.07.2020 </w:t>
      </w:r>
      <w:r w:rsidRPr="00CF475C">
        <w:rPr>
          <w:rFonts w:ascii="Arial" w:hAnsi="Arial" w:cs="Arial"/>
          <w:sz w:val="24"/>
          <w:szCs w:val="24"/>
        </w:rPr>
        <w:t xml:space="preserve"> N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 (зарегистрирова</w:t>
      </w:r>
      <w:r w:rsidR="00621B21">
        <w:rPr>
          <w:rFonts w:ascii="Arial" w:hAnsi="Arial" w:cs="Arial"/>
          <w:sz w:val="24"/>
          <w:szCs w:val="24"/>
        </w:rPr>
        <w:t xml:space="preserve">н в Минюсте России 28.08.2020 </w:t>
      </w:r>
      <w:r w:rsidRPr="00CF475C">
        <w:rPr>
          <w:rFonts w:ascii="Arial" w:hAnsi="Arial" w:cs="Arial"/>
          <w:sz w:val="24"/>
          <w:szCs w:val="24"/>
        </w:rPr>
        <w:t xml:space="preserve"> N 59580), в</w:t>
      </w:r>
      <w:r w:rsidRPr="00CF475C">
        <w:rPr>
          <w:rFonts w:ascii="Arial" w:hAnsi="Arial" w:cs="Arial"/>
          <w:bCs/>
          <w:sz w:val="24"/>
          <w:szCs w:val="24"/>
        </w:rPr>
        <w:t xml:space="preserve">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</w:t>
      </w:r>
    </w:p>
    <w:p w:rsidR="00CF475C" w:rsidRPr="00621B21" w:rsidRDefault="00CF475C" w:rsidP="00CF475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>Постановляю: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Утвердить Порядок подготовки и проведении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 на территории городского округа Лобня (приложение № 1).</w:t>
      </w:r>
    </w:p>
    <w:p w:rsidR="00CF475C" w:rsidRPr="00CF475C" w:rsidRDefault="00CF475C" w:rsidP="00CF475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Утвердить Инструкцию по мерам безопасности при проведении учений и тренировок (приложение № 2).</w:t>
      </w:r>
    </w:p>
    <w:p w:rsidR="00CF475C" w:rsidRPr="00CF475C" w:rsidRDefault="00CF475C" w:rsidP="00CF475C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3. Опубликовать настоящее постановление в городской газете «Лобня» и разместить на официальном сайте Администрации городского округа Лобня в сети «Интернет».</w:t>
      </w:r>
    </w:p>
    <w:p w:rsidR="00CF475C" w:rsidRPr="00CF475C" w:rsidRDefault="00CF475C" w:rsidP="00CF475C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CF475C" w:rsidRPr="00621B21" w:rsidRDefault="00CF475C" w:rsidP="00CF475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CF475C" w:rsidRPr="00621B21" w:rsidRDefault="00CF475C" w:rsidP="00CF475C">
      <w:pPr>
        <w:pStyle w:val="ConsPlusNormal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 xml:space="preserve">        Исполняющий обязанности</w:t>
      </w:r>
    </w:p>
    <w:p w:rsidR="00CF475C" w:rsidRPr="00621B21" w:rsidRDefault="00CF475C" w:rsidP="00CF475C">
      <w:pPr>
        <w:pStyle w:val="ConsPlusNormal"/>
        <w:rPr>
          <w:rFonts w:ascii="Arial" w:hAnsi="Arial" w:cs="Arial"/>
          <w:sz w:val="24"/>
          <w:szCs w:val="24"/>
        </w:rPr>
      </w:pPr>
      <w:r w:rsidRPr="00621B21">
        <w:rPr>
          <w:rFonts w:ascii="Arial" w:hAnsi="Arial" w:cs="Arial"/>
          <w:sz w:val="24"/>
          <w:szCs w:val="24"/>
        </w:rPr>
        <w:t xml:space="preserve">        Главы Администрации                                                                              Л.Н. Локтева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21B21" w:rsidRDefault="00621B21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21B21" w:rsidRDefault="00621B21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21B21" w:rsidRDefault="00621B21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21B21" w:rsidRDefault="00621B21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21B21" w:rsidRDefault="00621B21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21B21" w:rsidRPr="00CF475C" w:rsidRDefault="00621B21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621B2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Приложение № 1</w:t>
      </w:r>
    </w:p>
    <w:p w:rsidR="00CF475C" w:rsidRPr="00CF475C" w:rsidRDefault="00CF475C" w:rsidP="00621B2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к постановлению</w:t>
      </w:r>
    </w:p>
    <w:p w:rsidR="00CF475C" w:rsidRPr="00CF475C" w:rsidRDefault="00CF475C" w:rsidP="00621B2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Главы городского округа Лобня</w:t>
      </w:r>
    </w:p>
    <w:p w:rsidR="00621B21" w:rsidRPr="00CF475C" w:rsidRDefault="00CF475C" w:rsidP="00621B21">
      <w:pPr>
        <w:pStyle w:val="Standard"/>
        <w:jc w:val="right"/>
        <w:rPr>
          <w:rFonts w:ascii="Arial" w:hAnsi="Arial" w:cs="Arial"/>
          <w:bCs/>
        </w:rPr>
      </w:pPr>
      <w:r w:rsidRPr="00CF475C">
        <w:rPr>
          <w:rFonts w:ascii="Arial" w:hAnsi="Arial" w:cs="Arial"/>
        </w:rPr>
        <w:t xml:space="preserve">                                                                                             </w:t>
      </w:r>
      <w:r w:rsidR="00621B21">
        <w:rPr>
          <w:rFonts w:ascii="Arial" w:hAnsi="Arial" w:cs="Arial"/>
          <w:bCs/>
        </w:rPr>
        <w:t>от 02.04.2021 № 384</w:t>
      </w:r>
    </w:p>
    <w:p w:rsidR="00CF475C" w:rsidRPr="00CF475C" w:rsidRDefault="00CF475C" w:rsidP="00CF475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P34"/>
      <w:bookmarkEnd w:id="0"/>
      <w:r w:rsidRPr="00CF475C">
        <w:rPr>
          <w:rFonts w:ascii="Arial" w:hAnsi="Arial" w:cs="Arial"/>
          <w:b/>
          <w:sz w:val="24"/>
          <w:szCs w:val="24"/>
        </w:rPr>
        <w:t>Порядок</w:t>
      </w:r>
    </w:p>
    <w:p w:rsidR="00CF475C" w:rsidRPr="00CF475C" w:rsidRDefault="00CF475C" w:rsidP="00CF475C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F475C">
        <w:rPr>
          <w:rFonts w:ascii="Arial" w:hAnsi="Arial" w:cs="Arial"/>
          <w:b/>
          <w:sz w:val="24"/>
          <w:szCs w:val="24"/>
        </w:rPr>
        <w:t>подготовки и проведении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 на территории городского округа Лобня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1. Настоящий Порядок подготовки и проведении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 на территории городского округа Лобня (далее - Порядок) разработан в соответствии с Федеральными законами от 21.12.1994 г. </w:t>
      </w:r>
      <w:hyperlink r:id="rId6" w:history="1">
        <w:r w:rsidRPr="00CF475C">
          <w:rPr>
            <w:rFonts w:ascii="Arial" w:hAnsi="Arial" w:cs="Arial"/>
            <w:sz w:val="24"/>
            <w:szCs w:val="24"/>
          </w:rPr>
          <w:t>N 68-ФЗ</w:t>
        </w:r>
      </w:hyperlink>
      <w:r w:rsidRPr="00CF475C">
        <w:rPr>
          <w:rFonts w:ascii="Arial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от 21.12.1994 г. </w:t>
      </w:r>
      <w:hyperlink r:id="rId7" w:history="1">
        <w:r w:rsidRPr="00CF475C">
          <w:rPr>
            <w:rFonts w:ascii="Arial" w:hAnsi="Arial" w:cs="Arial"/>
            <w:sz w:val="24"/>
            <w:szCs w:val="24"/>
          </w:rPr>
          <w:t>N 69-ФЗ</w:t>
        </w:r>
      </w:hyperlink>
      <w:r w:rsidRPr="00CF475C">
        <w:rPr>
          <w:rFonts w:ascii="Arial" w:hAnsi="Arial" w:cs="Arial"/>
          <w:sz w:val="24"/>
          <w:szCs w:val="24"/>
        </w:rPr>
        <w:t xml:space="preserve"> «О пожарной безопасности», от 22.08.1995 г. </w:t>
      </w:r>
      <w:hyperlink r:id="rId8" w:history="1">
        <w:r w:rsidRPr="00CF475C">
          <w:rPr>
            <w:rFonts w:ascii="Arial" w:hAnsi="Arial" w:cs="Arial"/>
            <w:sz w:val="24"/>
            <w:szCs w:val="24"/>
          </w:rPr>
          <w:t>N 151-ФЗ</w:t>
        </w:r>
      </w:hyperlink>
      <w:r w:rsidRPr="00CF475C">
        <w:rPr>
          <w:rFonts w:ascii="Arial" w:hAnsi="Arial" w:cs="Arial"/>
          <w:sz w:val="24"/>
          <w:szCs w:val="24"/>
        </w:rPr>
        <w:t xml:space="preserve"> «Об аварийно-спасательных службах и статусе спасателей», от 12.02.1998 г. </w:t>
      </w:r>
      <w:hyperlink r:id="rId9" w:history="1">
        <w:r w:rsidRPr="00CF475C">
          <w:rPr>
            <w:rFonts w:ascii="Arial" w:hAnsi="Arial" w:cs="Arial"/>
            <w:sz w:val="24"/>
            <w:szCs w:val="24"/>
          </w:rPr>
          <w:t>N 28-ФЗ</w:t>
        </w:r>
      </w:hyperlink>
      <w:r w:rsidRPr="00CF475C">
        <w:rPr>
          <w:rFonts w:ascii="Arial" w:hAnsi="Arial" w:cs="Arial"/>
          <w:sz w:val="24"/>
          <w:szCs w:val="24"/>
        </w:rPr>
        <w:t xml:space="preserve"> «О гражданской обороне», постановлениями Правительства Российской Федерации от 02.11.2000 г. </w:t>
      </w:r>
      <w:hyperlink r:id="rId10" w:history="1">
        <w:r w:rsidRPr="00CF475C">
          <w:rPr>
            <w:rFonts w:ascii="Arial" w:hAnsi="Arial" w:cs="Arial"/>
            <w:sz w:val="24"/>
            <w:szCs w:val="24"/>
          </w:rPr>
          <w:t>N 841</w:t>
        </w:r>
      </w:hyperlink>
      <w:r w:rsidRPr="00CF475C">
        <w:rPr>
          <w:rFonts w:ascii="Arial" w:hAnsi="Arial" w:cs="Arial"/>
          <w:sz w:val="24"/>
          <w:szCs w:val="24"/>
        </w:rPr>
        <w:t xml:space="preserve"> «Об утверждении Положения о подготовке населения в области гражданской обороны», от 18.09.2020  г.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и определяет порядок подготовки и проведения в органах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2. Виды, темы, продолжительность и периодичность учений и тренировок определяются руководителями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а также настоящим Порядком.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3. Учения и тренировки по назначению могут быть плановые, проверочные, показные и опытно-исследовательские.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4. Плановые учения и тренировки проводятся по завершении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5 Проверочные учения и тренировки проводятся для оценки степени готовности органов управления и сил ГО и РСЧС.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9. Для отработки практических вопросов и повышения уровня знаний в области </w:t>
      </w:r>
      <w:r w:rsidRPr="00CF475C">
        <w:rPr>
          <w:rFonts w:ascii="Arial" w:hAnsi="Arial" w:cs="Arial"/>
          <w:sz w:val="24"/>
          <w:szCs w:val="24"/>
        </w:rPr>
        <w:lastRenderedPageBreak/>
        <w:t>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органах местного самоуправления проводятся командно-штабные учения (далее - КШУ), тактико-специальные учения (далее - ТСУ) и штабные тренировки (далее - ШТ).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10. </w:t>
      </w:r>
      <w:r w:rsidRPr="00CF475C">
        <w:rPr>
          <w:rFonts w:ascii="Arial" w:hAnsi="Arial" w:cs="Arial"/>
          <w:b/>
          <w:sz w:val="24"/>
          <w:szCs w:val="24"/>
          <w:u w:val="single"/>
        </w:rPr>
        <w:t xml:space="preserve">КШУ </w:t>
      </w:r>
      <w:r w:rsidRPr="00CF475C">
        <w:rPr>
          <w:rFonts w:ascii="Arial" w:hAnsi="Arial" w:cs="Arial"/>
          <w:sz w:val="24"/>
          <w:szCs w:val="24"/>
        </w:rPr>
        <w:t>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органах местного самоуправления - продолжительностью до 1 (одних) суток 1 раз в 3 года.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11. </w:t>
      </w:r>
      <w:r w:rsidRPr="00CF475C">
        <w:rPr>
          <w:rFonts w:ascii="Arial" w:hAnsi="Arial" w:cs="Arial"/>
          <w:b/>
          <w:sz w:val="24"/>
          <w:szCs w:val="24"/>
          <w:u w:val="single"/>
        </w:rPr>
        <w:t xml:space="preserve">ТСУ </w:t>
      </w:r>
      <w:r w:rsidRPr="00CF475C">
        <w:rPr>
          <w:rFonts w:ascii="Arial" w:hAnsi="Arial" w:cs="Arial"/>
          <w:sz w:val="24"/>
          <w:szCs w:val="24"/>
        </w:rPr>
        <w:t>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12. </w:t>
      </w:r>
      <w:r w:rsidRPr="00CF475C">
        <w:rPr>
          <w:rFonts w:ascii="Arial" w:hAnsi="Arial" w:cs="Arial"/>
          <w:b/>
          <w:sz w:val="24"/>
          <w:szCs w:val="24"/>
          <w:u w:val="single"/>
        </w:rPr>
        <w:t>ШТ</w:t>
      </w:r>
      <w:r w:rsidRPr="00CF475C">
        <w:rPr>
          <w:rFonts w:ascii="Arial" w:hAnsi="Arial" w:cs="Arial"/>
          <w:sz w:val="24"/>
          <w:szCs w:val="24"/>
        </w:rPr>
        <w:t xml:space="preserve">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ШТ могут быть совместные и раздельные.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Совместные ШТ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Раздельные ШТ проводятся с каждым органом управления ГО и РСЧС или отдельными структурными подразделениями организации.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ШТ могут быть совмещены с учениями вышестоящих органов управления ГО и РСЧС.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Pr="00CF475C">
        <w:rPr>
          <w:rFonts w:ascii="Arial" w:hAnsi="Arial" w:cs="Arial"/>
          <w:sz w:val="24"/>
          <w:szCs w:val="24"/>
        </w:rPr>
        <w:t>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</w:t>
      </w:r>
      <w:r w:rsidRPr="00CF475C">
        <w:rPr>
          <w:rFonts w:ascii="Arial" w:hAnsi="Arial" w:cs="Arial"/>
          <w:sz w:val="24"/>
          <w:szCs w:val="24"/>
        </w:rPr>
        <w:lastRenderedPageBreak/>
        <w:t>защите (далее - СУТ).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b/>
          <w:sz w:val="24"/>
          <w:szCs w:val="24"/>
          <w:u w:val="single"/>
        </w:rPr>
        <w:t xml:space="preserve">СУТ </w:t>
      </w:r>
      <w:r w:rsidRPr="00CF475C">
        <w:rPr>
          <w:rFonts w:ascii="Arial" w:hAnsi="Arial" w:cs="Arial"/>
          <w:sz w:val="24"/>
          <w:szCs w:val="24"/>
        </w:rPr>
        <w:t>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8 часов.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990DB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7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Приложение № 2</w:t>
      </w:r>
    </w:p>
    <w:p w:rsidR="00CF475C" w:rsidRPr="00CF475C" w:rsidRDefault="00CF475C" w:rsidP="00990DB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7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к постановлению</w:t>
      </w:r>
    </w:p>
    <w:p w:rsidR="00990DBB" w:rsidRDefault="00CF475C" w:rsidP="00990DBB">
      <w:pPr>
        <w:pStyle w:val="Standard"/>
        <w:jc w:val="right"/>
        <w:rPr>
          <w:rFonts w:ascii="Arial" w:eastAsia="Times New Roman" w:hAnsi="Arial" w:cs="Arial"/>
          <w:lang w:eastAsia="ru-RU"/>
        </w:rPr>
      </w:pPr>
      <w:r w:rsidRPr="00CF475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Главы городского округа </w:t>
      </w:r>
      <w:bookmarkStart w:id="1" w:name="_GoBack"/>
      <w:bookmarkEnd w:id="1"/>
      <w:r w:rsidRPr="00CF475C">
        <w:rPr>
          <w:rFonts w:ascii="Arial" w:eastAsia="Times New Roman" w:hAnsi="Arial" w:cs="Arial"/>
          <w:lang w:eastAsia="ru-RU"/>
        </w:rPr>
        <w:t>Лобня</w:t>
      </w:r>
    </w:p>
    <w:p w:rsidR="00990DBB" w:rsidRPr="00CF475C" w:rsidRDefault="00990DBB" w:rsidP="00990DBB">
      <w:pPr>
        <w:pStyle w:val="Standard"/>
        <w:jc w:val="right"/>
        <w:rPr>
          <w:rFonts w:ascii="Arial" w:hAnsi="Arial" w:cs="Arial"/>
          <w:bCs/>
        </w:rPr>
      </w:pPr>
      <w:r w:rsidRPr="00990D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от 02.04.2021 № 384</w:t>
      </w:r>
    </w:p>
    <w:p w:rsidR="00CF475C" w:rsidRPr="00CF475C" w:rsidRDefault="00CF475C" w:rsidP="00990D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F475C">
        <w:rPr>
          <w:rFonts w:ascii="Arial" w:hAnsi="Arial" w:cs="Arial"/>
          <w:b/>
          <w:sz w:val="24"/>
          <w:szCs w:val="24"/>
        </w:rPr>
        <w:t>ИНСТРУКЦИЯ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F475C">
        <w:rPr>
          <w:rFonts w:ascii="Arial" w:hAnsi="Arial" w:cs="Arial"/>
          <w:b/>
          <w:sz w:val="24"/>
          <w:szCs w:val="24"/>
        </w:rPr>
        <w:t>по мерам безопасности при проведении учений и тренировок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CF475C">
        <w:rPr>
          <w:rFonts w:ascii="Arial" w:hAnsi="Arial" w:cs="Arial"/>
          <w:sz w:val="24"/>
          <w:szCs w:val="24"/>
        </w:rPr>
        <w:t xml:space="preserve">1. С целью исключения несчастных случаев, аварий и катастроф на учении (тренировке) </w:t>
      </w:r>
      <w:r w:rsidRPr="00CF475C">
        <w:rPr>
          <w:rFonts w:ascii="Arial" w:hAnsi="Arial" w:cs="Arial"/>
          <w:sz w:val="24"/>
          <w:szCs w:val="24"/>
          <w:u w:val="single"/>
        </w:rPr>
        <w:t>запрещается: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эксплуатировать неисправную технику;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пользоваться неисправными имитационными средствами;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сжигать имитационные дымовые гранаты (шашки) на расстоянии менее 50 метров от мест нахождения людей и легковоспламеняющихся материалов;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оставлять неизрасходованные учебные рецептуры имитации отравляющих веществ, </w:t>
      </w:r>
      <w:proofErr w:type="spellStart"/>
      <w:r w:rsidRPr="00CF475C">
        <w:rPr>
          <w:rFonts w:ascii="Arial" w:hAnsi="Arial" w:cs="Arial"/>
          <w:sz w:val="24"/>
          <w:szCs w:val="24"/>
        </w:rPr>
        <w:t>огнесмесей</w:t>
      </w:r>
      <w:proofErr w:type="spellEnd"/>
      <w:r w:rsidRPr="00CF475C">
        <w:rPr>
          <w:rFonts w:ascii="Arial" w:hAnsi="Arial" w:cs="Arial"/>
          <w:sz w:val="24"/>
          <w:szCs w:val="24"/>
        </w:rPr>
        <w:t>, тару из-под них без охраны или закапывать в землю;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производить работы в колодцах, подземных коллекторах и в задымленных помещениях без кислородно-изолирующих или обычных противогазов с </w:t>
      </w:r>
      <w:proofErr w:type="spellStart"/>
      <w:r w:rsidRPr="00CF475C">
        <w:rPr>
          <w:rFonts w:ascii="Arial" w:hAnsi="Arial" w:cs="Arial"/>
          <w:sz w:val="24"/>
          <w:szCs w:val="24"/>
        </w:rPr>
        <w:t>гопкалитовыми</w:t>
      </w:r>
      <w:proofErr w:type="spellEnd"/>
      <w:r w:rsidRPr="00CF475C">
        <w:rPr>
          <w:rFonts w:ascii="Arial" w:hAnsi="Arial" w:cs="Arial"/>
          <w:sz w:val="24"/>
          <w:szCs w:val="24"/>
        </w:rPr>
        <w:t xml:space="preserve"> патронами;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размещать личный состав, обозначающий «пострадавших», в местах движения и работы техники;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работать личному составу формирований в изолирующей защитной одежде сверх установленных норм времени;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касаться незащищенными руками (без резиновых перчаток) оголенных проводов под напряжением и соединенных с ними металлических предметов;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разводить костры на территории.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2. В целях обеспечения мер безопасности необходимо: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а) при проведении технической проверки противогазов в палатке с хлорпикрином: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lastRenderedPageBreak/>
        <w:t>проверку подбора лицевой части по размерам и исправности противогаза производить в палатке (помещении) с парами хлорпикрина или аэрозолем раздражающего вещества;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проверку правильности подбора и подгонки лицевой части и исправности противогаза проводить под непосредственным руководством начальника подразделения с обязательным присутствием врача (фельдшера) со средствами первой медицинской помощи;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к проверке противогазов по парам хлорпикрина или аэрозолю раздражающего вещества допускать должностных лиц, изучивших свойства указанных веществ, устройство и правила пользования противогазом, а также порядок его проверки;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для проверки противогазов по парам хлорпикрина использовать специальную палатку или приспособленное помещение. Помещение должно быть герметизировано, иметь искусственное или естественное освещение; расположение дверей должно обеспечивать быстрый выход должностных лиц;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палатку (помещение) для проверки противогазов развертывать на расстоянии не менее 100 м от жилых помещений;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исправность противогаза определять при концентрации паров хлорпикрина - 8,5 г/куб. м;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необходимую концентрацию паров хлорпикрина в палатке (помещении) создавать с помощью специального распылителя, входящего в комплект палатки для проверки противогазов, или опахала (нанесение хлорпикрина на ткань и развешивание ее в палатке);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категорически запретить подогрев хлорпикрина для его испарения, исключить его попадание на средства подогрева воздуха, так как при сильном нагревании он разлагается с образованием фосгена (ОВ удушающего действия);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проверку противогазов по парам хлорпикрина осуществлять в следующем порядке: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а) перед входом группы в палатку там создается необходимая концентрация паров хлорпикрина. Руководитель подразделения вводит в палатку личный состав группами по 15 - 20 человек с противогазами в «боевом» положении. Длительность пребывания группы в палатке с хлорпикрином не должна превышать 3-х минут;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б) во время пребывания в палатке каждое должностное лицо должно проделать несколько раз наклоны и резкие повороты головы, а также 8 - 10 приседаний. Снимать противогазы во время проверки категорически запрещается;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в) должностные лица, которые при проверке противогазов почувствовали раздражение глаз, немедленно удаляются из палатки, отводятся в наветренную сторону. После уточнения и устранения неисправностей или замены лицевой части (противогаза) производится повторная проверка противогаза.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Лицевая часть считается подобранной, а противогаз исправным, если при проверке не ощущается раздражение глаз и верхних дыхательных путей.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Организация проверки противогазов и обеспечение безопасности возлагаются на руководителей структурных подразделений;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б) при проведении аварийно-спасательных и других неотложных работ (АСДНР):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вести тщательную разведку мест предстоящих работ;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 xml:space="preserve">строго выполнять правила действующих инструкций по охране труда при работе со средствами механизации, </w:t>
      </w:r>
      <w:proofErr w:type="spellStart"/>
      <w:r w:rsidRPr="00CF475C">
        <w:rPr>
          <w:rFonts w:ascii="Arial" w:hAnsi="Arial" w:cs="Arial"/>
          <w:sz w:val="24"/>
          <w:szCs w:val="24"/>
        </w:rPr>
        <w:t>пневмо</w:t>
      </w:r>
      <w:proofErr w:type="spellEnd"/>
      <w:r w:rsidRPr="00CF475C">
        <w:rPr>
          <w:rFonts w:ascii="Arial" w:hAnsi="Arial" w:cs="Arial"/>
          <w:sz w:val="24"/>
          <w:szCs w:val="24"/>
        </w:rPr>
        <w:t>- и электроинструментом, и огнеопасными средствами;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осуществлять установку предупредительных (сигнальных) знаков в местах производства работ;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осуществлять контроль за выполнением установленных норм времени работы личного состава формирований в изолирующей одежде;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в) при тушении пожаров: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вести тщательную разведку очагов пожаров;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не допускать превышения установленного времени (не более 0,5 часа) нахождения людей в непосредственной близости от огня;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lastRenderedPageBreak/>
        <w:t>при тушении пожаров в непригодной для дыхания среде действовать в изолирующих противогазах;</w:t>
      </w:r>
    </w:p>
    <w:p w:rsidR="00CF475C" w:rsidRPr="00CF475C" w:rsidRDefault="00CF475C" w:rsidP="00CF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75C">
        <w:rPr>
          <w:rFonts w:ascii="Arial" w:hAnsi="Arial" w:cs="Arial"/>
          <w:sz w:val="24"/>
          <w:szCs w:val="24"/>
        </w:rPr>
        <w:t>при явной угрозе жизни людей от источников огня их необходимо вывести в безопасное место.</w:t>
      </w:r>
    </w:p>
    <w:p w:rsidR="00CF475C" w:rsidRPr="00CF475C" w:rsidRDefault="00CF475C" w:rsidP="00CF475C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CF475C" w:rsidRPr="00CF475C" w:rsidRDefault="00CF475C" w:rsidP="00CF475C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76664" w:rsidRPr="00CF475C" w:rsidRDefault="00F76664">
      <w:pPr>
        <w:rPr>
          <w:rFonts w:ascii="Arial" w:hAnsi="Arial" w:cs="Arial"/>
          <w:sz w:val="24"/>
          <w:szCs w:val="24"/>
        </w:rPr>
      </w:pPr>
    </w:p>
    <w:sectPr w:rsidR="00F76664" w:rsidRPr="00CF475C" w:rsidSect="00CF4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D41A2"/>
    <w:multiLevelType w:val="hybridMultilevel"/>
    <w:tmpl w:val="D996CADC"/>
    <w:lvl w:ilvl="0" w:tplc="4C943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F4"/>
    <w:rsid w:val="00621B21"/>
    <w:rsid w:val="00990DBB"/>
    <w:rsid w:val="00CF475C"/>
    <w:rsid w:val="00F74BF4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FDE1-A3B5-4752-BF44-C15E30B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F475C"/>
    <w:pPr>
      <w:ind w:left="720"/>
      <w:contextualSpacing/>
    </w:pPr>
  </w:style>
  <w:style w:type="paragraph" w:customStyle="1" w:styleId="Standard">
    <w:name w:val="Standard"/>
    <w:rsid w:val="00CF47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0CBFECDCC7C6F4225F158D84A84931C81FFEDC153ED32FA85D559AW8b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F0CBFECDCC7C6F4225F158D84A84931C516FFDE173ED32FA85D559AW8b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6F0CBFECDCC7C6F4225F158D84A84931C513F8DC163ED32FA85D559AW8b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6F0CBFECDCC7C6F4225F158D84A84931CB1FF8DE193ED32FA85D559A8BEC155D84C671348079C3W5bAH" TargetMode="External"/><Relationship Id="rId10" Type="http://schemas.openxmlformats.org/officeDocument/2006/relationships/hyperlink" Target="consultantplus://offline/ref=1F6F0CBFECDCC7C6F4225F158D84A84931CB1FF8DE193ED32FA85D559A8BEC155D84C671348079C3W5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F0CBFECDCC7C6F4225F158D84A84931C516FFDE163ED32FA85D559AW8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2021-08-24T13:18:00Z</dcterms:created>
  <dcterms:modified xsi:type="dcterms:W3CDTF">2021-08-24T13:22:00Z</dcterms:modified>
</cp:coreProperties>
</file>