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AC" w:rsidRDefault="00093FAC">
      <w:pPr>
        <w:pStyle w:val="ConsPlusNormal"/>
        <w:jc w:val="both"/>
        <w:outlineLvl w:val="0"/>
      </w:pPr>
      <w:bookmarkStart w:id="0" w:name="_GoBack"/>
      <w:bookmarkEnd w:id="0"/>
    </w:p>
    <w:p w:rsidR="00093FAC" w:rsidRDefault="00093FAC">
      <w:pPr>
        <w:pStyle w:val="ConsPlusTitle"/>
        <w:jc w:val="center"/>
        <w:outlineLvl w:val="0"/>
      </w:pPr>
      <w:r>
        <w:t>ПРАВИТЕЛЬСТВО МОСКОВСКОЙ ОБЛАСТИ</w:t>
      </w:r>
    </w:p>
    <w:p w:rsidR="00093FAC" w:rsidRDefault="00093FAC">
      <w:pPr>
        <w:pStyle w:val="ConsPlusTitle"/>
        <w:jc w:val="both"/>
      </w:pPr>
    </w:p>
    <w:p w:rsidR="00093FAC" w:rsidRDefault="00093FAC">
      <w:pPr>
        <w:pStyle w:val="ConsPlusTitle"/>
        <w:jc w:val="center"/>
      </w:pPr>
      <w:r>
        <w:t>ПОСТАНОВЛЕНИЕ</w:t>
      </w:r>
    </w:p>
    <w:p w:rsidR="00093FAC" w:rsidRDefault="00093FAC">
      <w:pPr>
        <w:pStyle w:val="ConsPlusTitle"/>
        <w:jc w:val="center"/>
      </w:pPr>
      <w:r>
        <w:t>от 21 мая 2019 г. N 288/15</w:t>
      </w:r>
    </w:p>
    <w:p w:rsidR="00093FAC" w:rsidRDefault="00093FAC">
      <w:pPr>
        <w:pStyle w:val="ConsPlusTitle"/>
        <w:jc w:val="both"/>
      </w:pPr>
    </w:p>
    <w:p w:rsidR="00093FAC" w:rsidRDefault="00093FAC">
      <w:pPr>
        <w:pStyle w:val="ConsPlusTitle"/>
        <w:jc w:val="center"/>
      </w:pPr>
      <w:r>
        <w:t>ОБ УТВЕРЖДЕНИИ ПОРЯДКА СОДЕРЖАНИЯ И РЕМОНТА АВТОМОБИЛЬНЫХ</w:t>
      </w:r>
    </w:p>
    <w:p w:rsidR="00093FAC" w:rsidRDefault="00093FAC">
      <w:pPr>
        <w:pStyle w:val="ConsPlusTitle"/>
        <w:jc w:val="center"/>
      </w:pPr>
      <w:r>
        <w:t>ДОРОГ ОБЩЕГО ПОЛЬЗОВАНИЯ РЕГИОНАЛЬНОГО ИЛИ МЕЖМУНИЦИПАЛЬНОГО</w:t>
      </w:r>
    </w:p>
    <w:p w:rsidR="00093FAC" w:rsidRDefault="00093FAC">
      <w:pPr>
        <w:pStyle w:val="ConsPlusTitle"/>
        <w:jc w:val="center"/>
      </w:pPr>
      <w:r>
        <w:t>ЗНАЧЕНИЯ МОСКОВСКОЙ ОБЛАСТИ</w:t>
      </w:r>
    </w:p>
    <w:p w:rsidR="00093FAC" w:rsidRDefault="00093F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3F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FAC" w:rsidRDefault="00093F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FAC" w:rsidRDefault="00093F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3FAC" w:rsidRDefault="00093F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3FAC" w:rsidRDefault="00093F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МО от 21.02.2024 </w:t>
            </w:r>
            <w:hyperlink r:id="rId4">
              <w:r>
                <w:rPr>
                  <w:color w:val="0000FF"/>
                </w:rPr>
                <w:t>N 154-ПП</w:t>
              </w:r>
            </w:hyperlink>
            <w:r>
              <w:rPr>
                <w:color w:val="392C69"/>
              </w:rPr>
              <w:t>,</w:t>
            </w:r>
          </w:p>
          <w:p w:rsidR="00093FAC" w:rsidRDefault="00093F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27.05.2026 </w:t>
            </w:r>
            <w:hyperlink r:id="rId5">
              <w:r>
                <w:rPr>
                  <w:color w:val="0000FF"/>
                </w:rPr>
                <w:t>N 604-ПП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FAC" w:rsidRDefault="00093FAC">
            <w:pPr>
              <w:pStyle w:val="ConsPlusNormal"/>
            </w:pPr>
          </w:p>
        </w:tc>
      </w:tr>
    </w:tbl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7">
        <w:r>
          <w:rPr>
            <w:color w:val="0000FF"/>
          </w:rPr>
          <w:t>Законом</w:t>
        </w:r>
      </w:hyperlink>
      <w:r>
        <w:t xml:space="preserve"> Московской области N 230/2005-ОЗ "О Правительстве Московской области" Правительство Московской области постановляет: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содержания и ремонта автомобильных дорог общего пользования регионального или межмуниципального значения Московской области.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2.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его официального опубликования.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Вице-губернатора Московской области Локтева В.А.</w:t>
      </w:r>
    </w:p>
    <w:p w:rsidR="00093FAC" w:rsidRDefault="00093FAC">
      <w:pPr>
        <w:pStyle w:val="ConsPlusNormal"/>
        <w:jc w:val="both"/>
      </w:pPr>
      <w:r>
        <w:t xml:space="preserve">(п. 4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МО от 27.05.2026 N 604-ПП)</w:t>
      </w: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right"/>
      </w:pPr>
      <w:r>
        <w:t>Губернатор Московской области</w:t>
      </w:r>
    </w:p>
    <w:p w:rsidR="00093FAC" w:rsidRDefault="00093FAC">
      <w:pPr>
        <w:pStyle w:val="ConsPlusNormal"/>
        <w:jc w:val="right"/>
      </w:pPr>
      <w:r>
        <w:t>А.Ю. Воробьев</w:t>
      </w: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right"/>
        <w:outlineLvl w:val="0"/>
      </w:pPr>
      <w:r>
        <w:t>Утвержден</w:t>
      </w:r>
    </w:p>
    <w:p w:rsidR="00093FAC" w:rsidRDefault="00093FAC">
      <w:pPr>
        <w:pStyle w:val="ConsPlusNormal"/>
        <w:jc w:val="right"/>
      </w:pPr>
      <w:r>
        <w:t>постановлением Правительства</w:t>
      </w:r>
    </w:p>
    <w:p w:rsidR="00093FAC" w:rsidRDefault="00093FAC">
      <w:pPr>
        <w:pStyle w:val="ConsPlusNormal"/>
        <w:jc w:val="right"/>
      </w:pPr>
      <w:r>
        <w:t>Московской области</w:t>
      </w:r>
    </w:p>
    <w:p w:rsidR="00093FAC" w:rsidRDefault="00093FAC">
      <w:pPr>
        <w:pStyle w:val="ConsPlusNormal"/>
        <w:jc w:val="right"/>
      </w:pPr>
      <w:r>
        <w:t>от 21 мая 2019 г. N 288/15</w:t>
      </w: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Title"/>
        <w:jc w:val="center"/>
      </w:pPr>
      <w:bookmarkStart w:id="1" w:name="P32"/>
      <w:bookmarkEnd w:id="1"/>
      <w:r>
        <w:t>ПОРЯДОК</w:t>
      </w:r>
    </w:p>
    <w:p w:rsidR="00093FAC" w:rsidRDefault="00093FAC">
      <w:pPr>
        <w:pStyle w:val="ConsPlusTitle"/>
        <w:jc w:val="center"/>
      </w:pPr>
      <w:r>
        <w:t>СОДЕРЖАНИЯ И РЕМОНТА АВТОМОБИЛЬНЫХ ДОРОГ ОБЩЕГО</w:t>
      </w:r>
    </w:p>
    <w:p w:rsidR="00093FAC" w:rsidRDefault="00093FAC">
      <w:pPr>
        <w:pStyle w:val="ConsPlusTitle"/>
        <w:jc w:val="center"/>
      </w:pPr>
      <w:r>
        <w:t>ПОЛЬЗОВАНИЯ РЕГИОНАЛЬНОГО ИЛИ МЕЖМУНИЦИПАЛЬНОГО ЗНАЧЕНИЯ</w:t>
      </w:r>
    </w:p>
    <w:p w:rsidR="00093FAC" w:rsidRDefault="00093FAC">
      <w:pPr>
        <w:pStyle w:val="ConsPlusTitle"/>
        <w:jc w:val="center"/>
      </w:pPr>
      <w:r>
        <w:t>МОСКОВСКОЙ ОБЛАСТИ</w:t>
      </w:r>
    </w:p>
    <w:p w:rsidR="00093FAC" w:rsidRDefault="00093F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3F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FAC" w:rsidRDefault="00093F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FAC" w:rsidRDefault="00093F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3FAC" w:rsidRDefault="00093F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3FAC" w:rsidRDefault="00093F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МО от 21.02.2024 </w:t>
            </w:r>
            <w:hyperlink r:id="rId10">
              <w:r>
                <w:rPr>
                  <w:color w:val="0000FF"/>
                </w:rPr>
                <w:t>N 154-ПП</w:t>
              </w:r>
            </w:hyperlink>
            <w:r>
              <w:rPr>
                <w:color w:val="392C69"/>
              </w:rPr>
              <w:t>,</w:t>
            </w:r>
          </w:p>
          <w:p w:rsidR="00093FAC" w:rsidRDefault="00093F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27.05.2026 </w:t>
            </w:r>
            <w:hyperlink r:id="rId11">
              <w:r>
                <w:rPr>
                  <w:color w:val="0000FF"/>
                </w:rPr>
                <w:t>N 604-ПП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FAC" w:rsidRDefault="00093FAC">
            <w:pPr>
              <w:pStyle w:val="ConsPlusNormal"/>
            </w:pPr>
          </w:p>
        </w:tc>
      </w:tr>
    </w:tbl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ind w:firstLine="540"/>
        <w:jc w:val="both"/>
      </w:pPr>
      <w:r>
        <w:t>1. Настоящий Порядок устанавливает правила организации и проведения работ по поддержанию исправного технического состояния автомобильных дорог общего пользования регионального или межмуниципального значения Московской области (далее - автомобильные дороги), оценке их технического состояния, а также по организации и обеспечению безопасности дорожного движения (далее - работы по содержанию автомобильных дорог),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МО от 27.05.2026 N 604-ПП.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3. Организация и проведение работ по содержанию и ремонту автомобильных дорог осуществляется в соответствии с требованиями технических регламентов государственным бюджетным учреждением Московской области "</w:t>
      </w:r>
      <w:proofErr w:type="spellStart"/>
      <w:r>
        <w:t>Мосавтодор</w:t>
      </w:r>
      <w:proofErr w:type="spellEnd"/>
      <w:r>
        <w:t>" (далее - ГБУ "</w:t>
      </w:r>
      <w:proofErr w:type="spellStart"/>
      <w:r>
        <w:t>Мосавтодор</w:t>
      </w:r>
      <w:proofErr w:type="spellEnd"/>
      <w:r>
        <w:t>") в отношении автомобильных дорог, находящихся в оперативном управлении ГБУ "</w:t>
      </w:r>
      <w:proofErr w:type="spellStart"/>
      <w:r>
        <w:t>Мосавтодор</w:t>
      </w:r>
      <w:proofErr w:type="spellEnd"/>
      <w:r>
        <w:t>", и включает в себя следующие мероприятия:</w:t>
      </w:r>
    </w:p>
    <w:p w:rsidR="00093FAC" w:rsidRDefault="00093FA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МО от 27.05.2026 N 604-ПП)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1) оценка технического состояния автомобильных дорог;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2) разработка проектов работ по содержанию и ремонту автомобильных дорог (далее - проекты) или сметных расчетов стоимости работ по содержанию и ремонту автомобильных дорог (далее - сметные расчеты);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3) проведение работ по содержанию и ремонту автомобильных дорог;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4) приемка выполненных работ по содержанию и ремонту автомобильных дорог.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4. Оценка технического состояния автомобильных дорог проводится ГБУ "</w:t>
      </w:r>
      <w:proofErr w:type="spellStart"/>
      <w:r>
        <w:t>Мосавтодор</w:t>
      </w:r>
      <w:proofErr w:type="spellEnd"/>
      <w:r>
        <w:t>" в порядке, установленном Министерством транспорта Российской Федерации.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5. По результатам оценки технического состояния автомобильных дорог ГБУ "</w:t>
      </w:r>
      <w:proofErr w:type="spellStart"/>
      <w:r>
        <w:t>Мосавтодор</w:t>
      </w:r>
      <w:proofErr w:type="spellEnd"/>
      <w:r>
        <w:t>" осуществляет разработку проектов или сметных расчетов с учетом классификации работ по ремонту и содержанию автомобильных дорог, установленной Министерством транспорта Российской Федерации.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Для разработки проектов ГБУ "</w:t>
      </w:r>
      <w:proofErr w:type="spellStart"/>
      <w:r>
        <w:t>Мосавтодор</w:t>
      </w:r>
      <w:proofErr w:type="spellEnd"/>
      <w:r>
        <w:t>" вправе привлекать третьих лиц в порядке, установленном законодательными и иными нормативными правовыми актами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6. При разработке сметных расчетов учитываются следующие приоритеты: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1) проведение работ, влияющих на безопасность дорожного движения и организацию дорожного движения, в том числе восстановление и замена элементов удерживающих ограждений, светофорных объектов, дорожных знаков, упорядочение движения транспортных средств и (или) пешеходов на дорогах, уборка посторонних предметов с проезжей части, уборка снега и борьба с зимней скользкостью, ямочный ремонт покрытий;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 xml:space="preserve">2)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</w:t>
      </w:r>
      <w:r>
        <w:lastRenderedPageBreak/>
        <w:t>земляного полотна, элементов водоотвода, приведение полосы отвода автомобильной дороги в нормативное состояние.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7. Проведение работ по содержанию и ремонту автомобильных дорог осуществляется ГБУ "</w:t>
      </w:r>
      <w:proofErr w:type="spellStart"/>
      <w:r>
        <w:t>Мосавтодор</w:t>
      </w:r>
      <w:proofErr w:type="spellEnd"/>
      <w:r>
        <w:t>" в соответствии с государственным заданием, утверждаемым центральным исполнительным органом государственной власти Московской области специальной компетенции, осуществляющим исполнительно-распорядительную деятельность на территории Московской области в сфере использования автомобильных дорог и осуществления дорожной деятельности в отношении автомобильных дорог (далее соответственно - уполномоченный орган, государственное задание), в пределах средств, предусмотренных на указанные цели в государственной программе Московской области на текущий финансовый год и на плановый период.</w:t>
      </w:r>
    </w:p>
    <w:p w:rsidR="00093FAC" w:rsidRDefault="00093FA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МО от 21.02.2024 N 154-ПП)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ГБУ "</w:t>
      </w:r>
      <w:proofErr w:type="spellStart"/>
      <w:r>
        <w:t>Мосавтодор</w:t>
      </w:r>
      <w:proofErr w:type="spellEnd"/>
      <w:r>
        <w:t>" в целях осуществления работ по содержанию и ремонту автомобильных дорог вправе привлекать третьих лиц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7.1. Перечень участков автомобильных дорог, подлежащих ремонту в очередном году (далее - Перечень), и порядок формирования и внесения изменений в Перечень утверждаются уполномоченным органом.</w:t>
      </w:r>
    </w:p>
    <w:p w:rsidR="00093FAC" w:rsidRDefault="00093FAC">
      <w:pPr>
        <w:pStyle w:val="ConsPlusNormal"/>
        <w:spacing w:before="220"/>
        <w:ind w:firstLine="540"/>
        <w:jc w:val="both"/>
      </w:pPr>
      <w:hyperlink w:anchor="P82">
        <w:r>
          <w:rPr>
            <w:color w:val="0000FF"/>
          </w:rPr>
          <w:t>Перечень</w:t>
        </w:r>
      </w:hyperlink>
      <w:r>
        <w:t xml:space="preserve"> утверждается ежегодно после дня официального опубликования закона Московской области о бюджете Московской области на очередной финансовый год и плановый период, но не позднее дня утверждения государственного задания по форме согласно приложению к настоящему Порядку.</w:t>
      </w:r>
    </w:p>
    <w:p w:rsidR="00093FAC" w:rsidRDefault="00093FAC">
      <w:pPr>
        <w:pStyle w:val="ConsPlusNormal"/>
        <w:jc w:val="both"/>
      </w:pPr>
      <w:r>
        <w:t xml:space="preserve">(п. 7.1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МО от 21.02.2024 N 154-ПП)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8. Контроль за выполнением ГБУ "</w:t>
      </w:r>
      <w:proofErr w:type="spellStart"/>
      <w:r>
        <w:t>Мосавтодор</w:t>
      </w:r>
      <w:proofErr w:type="spellEnd"/>
      <w:r>
        <w:t>" государственного задания осуществляет уполномоченный орган.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 xml:space="preserve">9. Приемка </w:t>
      </w:r>
      <w:proofErr w:type="gramStart"/>
      <w:r>
        <w:t>результатов</w:t>
      </w:r>
      <w:proofErr w:type="gramEnd"/>
      <w:r>
        <w:t xml:space="preserve"> выполненных третьими лицами работ по содержанию автомобильных дорог осуществляется ГБУ "</w:t>
      </w:r>
      <w:proofErr w:type="spellStart"/>
      <w:r>
        <w:t>Мосавтодор</w:t>
      </w:r>
      <w:proofErr w:type="spellEnd"/>
      <w:r>
        <w:t>" в соответствии с условиями заключенных договоров на их выполнение.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 xml:space="preserve">Приемка </w:t>
      </w:r>
      <w:proofErr w:type="gramStart"/>
      <w:r>
        <w:t>результатов</w:t>
      </w:r>
      <w:proofErr w:type="gramEnd"/>
      <w:r>
        <w:t xml:space="preserve"> выполненных третьими лицами работ по ремонту автомобильных дорог осуществляется ГБУ "</w:t>
      </w:r>
      <w:proofErr w:type="spellStart"/>
      <w:r>
        <w:t>Мосавтодор</w:t>
      </w:r>
      <w:proofErr w:type="spellEnd"/>
      <w:r>
        <w:t>" в соответствии с условиями заключенных договоров на их выполнение и ведомственными строительными нормами.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>10. При формировании расходов бюджета Московской области на очередной финансовый год (очередной финансовый год и плановый период) на ремонт и содержание автомобильных дорог регионального или межмуниципального значения размер бюджетных ассигнований бюджета Московской области на содержание и ремонт автомобильных дорог планируется в соответствии с правилами расчета размера ассигнований бюджета Московской области на указанные цели на основании нормативов финансовых затрат на ремонт и содержание автомобильных дорог регионального или межмуниципального значения, утверждаемых Правительством Московской области, с учетом необходимости приведения транспортно-эксплуатационных характеристик автомобильных дорог в соответствие с требованиями технических регламентов.</w:t>
      </w:r>
    </w:p>
    <w:p w:rsidR="00093FAC" w:rsidRDefault="00093FAC">
      <w:pPr>
        <w:pStyle w:val="ConsPlusNormal"/>
        <w:spacing w:before="220"/>
        <w:ind w:firstLine="540"/>
        <w:jc w:val="both"/>
      </w:pPr>
      <w:r>
        <w:t xml:space="preserve">11. Планируемые и фактически выполненные работы по содержанию и ремонту автомобильных дорог заносятся в подсистему "Система контроля и планирования работ в области дорожной инфраструктуры" государственной информационной системы "Мобильная диспетчерская платформа" 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</w:t>
      </w:r>
      <w:r>
        <w:lastRenderedPageBreak/>
        <w:t>08.12.2020 N 931/41 "О государственной информационной системе "Мобильная диспетчерская платформа".</w:t>
      </w:r>
    </w:p>
    <w:p w:rsidR="00093FAC" w:rsidRDefault="00093FAC">
      <w:pPr>
        <w:pStyle w:val="ConsPlusNormal"/>
        <w:jc w:val="both"/>
      </w:pPr>
      <w:r>
        <w:t xml:space="preserve">(п. 11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МО от 21.02.2024 N 154-ПП)</w:t>
      </w: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right"/>
        <w:outlineLvl w:val="1"/>
      </w:pPr>
      <w:r>
        <w:t>Приложение</w:t>
      </w:r>
    </w:p>
    <w:p w:rsidR="00093FAC" w:rsidRDefault="00093FAC">
      <w:pPr>
        <w:pStyle w:val="ConsPlusNormal"/>
        <w:jc w:val="right"/>
      </w:pPr>
      <w:r>
        <w:t>к Порядку содержания и ремонта</w:t>
      </w:r>
    </w:p>
    <w:p w:rsidR="00093FAC" w:rsidRDefault="00093FAC">
      <w:pPr>
        <w:pStyle w:val="ConsPlusNormal"/>
        <w:jc w:val="right"/>
      </w:pPr>
      <w:r>
        <w:t>автомобильных дорог общего</w:t>
      </w:r>
    </w:p>
    <w:p w:rsidR="00093FAC" w:rsidRDefault="00093FAC">
      <w:pPr>
        <w:pStyle w:val="ConsPlusNormal"/>
        <w:jc w:val="right"/>
      </w:pPr>
      <w:r>
        <w:t>пользования регионального</w:t>
      </w:r>
    </w:p>
    <w:p w:rsidR="00093FAC" w:rsidRDefault="00093FAC">
      <w:pPr>
        <w:pStyle w:val="ConsPlusNormal"/>
        <w:jc w:val="right"/>
      </w:pPr>
      <w:r>
        <w:t>или межмуниципального значения</w:t>
      </w:r>
    </w:p>
    <w:p w:rsidR="00093FAC" w:rsidRDefault="00093FAC">
      <w:pPr>
        <w:pStyle w:val="ConsPlusNormal"/>
        <w:jc w:val="right"/>
      </w:pPr>
      <w:r>
        <w:t>Московской области</w:t>
      </w:r>
    </w:p>
    <w:p w:rsidR="00093FAC" w:rsidRDefault="00093F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3F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FAC" w:rsidRDefault="00093F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FAC" w:rsidRDefault="00093F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3FAC" w:rsidRDefault="00093F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3FAC" w:rsidRDefault="00093F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МО от 21.02.2024 N 154-ПП)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FAC" w:rsidRDefault="00093FAC">
            <w:pPr>
              <w:pStyle w:val="ConsPlusNormal"/>
            </w:pPr>
          </w:p>
        </w:tc>
      </w:tr>
    </w:tbl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right"/>
      </w:pPr>
      <w:r>
        <w:t>Форма</w:t>
      </w: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center"/>
      </w:pPr>
      <w:bookmarkStart w:id="2" w:name="P82"/>
      <w:bookmarkEnd w:id="2"/>
      <w:r>
        <w:t>ПЕРЕЧЕНЬ</w:t>
      </w:r>
    </w:p>
    <w:p w:rsidR="00093FAC" w:rsidRDefault="00093FAC">
      <w:pPr>
        <w:pStyle w:val="ConsPlusNormal"/>
        <w:jc w:val="center"/>
      </w:pPr>
      <w:r>
        <w:t>участков автомобильных дорог регионального или</w:t>
      </w:r>
    </w:p>
    <w:p w:rsidR="00093FAC" w:rsidRDefault="00093FAC">
      <w:pPr>
        <w:pStyle w:val="ConsPlusNormal"/>
        <w:jc w:val="center"/>
      </w:pPr>
      <w:r>
        <w:t>межмуниципального значения Московской области, подлежащих</w:t>
      </w:r>
    </w:p>
    <w:p w:rsidR="00093FAC" w:rsidRDefault="00093FAC">
      <w:pPr>
        <w:pStyle w:val="ConsPlusNormal"/>
        <w:jc w:val="center"/>
      </w:pPr>
      <w:r>
        <w:t>ремонту в _____ году</w:t>
      </w: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sectPr w:rsidR="00093FAC" w:rsidSect="00112B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701"/>
        <w:gridCol w:w="1077"/>
        <w:gridCol w:w="1814"/>
        <w:gridCol w:w="1020"/>
        <w:gridCol w:w="1077"/>
        <w:gridCol w:w="1644"/>
        <w:gridCol w:w="1077"/>
        <w:gridCol w:w="1247"/>
      </w:tblGrid>
      <w:tr w:rsidR="00093FAC">
        <w:tc>
          <w:tcPr>
            <w:tcW w:w="514" w:type="dxa"/>
          </w:tcPr>
          <w:p w:rsidR="00093FAC" w:rsidRDefault="00093FA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</w:tcPr>
          <w:p w:rsidR="00093FAC" w:rsidRDefault="00093FAC">
            <w:pPr>
              <w:pStyle w:val="ConsPlusNormal"/>
              <w:jc w:val="center"/>
            </w:pPr>
            <w:r>
              <w:t>Наименование автомобильной дороги</w:t>
            </w:r>
          </w:p>
        </w:tc>
        <w:tc>
          <w:tcPr>
            <w:tcW w:w="1077" w:type="dxa"/>
          </w:tcPr>
          <w:p w:rsidR="00093FAC" w:rsidRDefault="00093FAC">
            <w:pPr>
              <w:pStyle w:val="ConsPlusNormal"/>
              <w:jc w:val="center"/>
            </w:pPr>
            <w:r>
              <w:t>Учетный номер</w:t>
            </w:r>
          </w:p>
        </w:tc>
        <w:tc>
          <w:tcPr>
            <w:tcW w:w="1814" w:type="dxa"/>
          </w:tcPr>
          <w:p w:rsidR="00093FAC" w:rsidRDefault="00093FAC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020" w:type="dxa"/>
          </w:tcPr>
          <w:p w:rsidR="00093FAC" w:rsidRDefault="00093FAC">
            <w:pPr>
              <w:pStyle w:val="ConsPlusNormal"/>
              <w:jc w:val="center"/>
            </w:pPr>
            <w:r>
              <w:t>Начало участка (км)</w:t>
            </w:r>
          </w:p>
        </w:tc>
        <w:tc>
          <w:tcPr>
            <w:tcW w:w="1077" w:type="dxa"/>
          </w:tcPr>
          <w:p w:rsidR="00093FAC" w:rsidRDefault="00093FAC">
            <w:pPr>
              <w:pStyle w:val="ConsPlusNormal"/>
              <w:jc w:val="center"/>
            </w:pPr>
            <w:r>
              <w:t>Конец участка (км)</w:t>
            </w:r>
          </w:p>
        </w:tc>
        <w:tc>
          <w:tcPr>
            <w:tcW w:w="1644" w:type="dxa"/>
          </w:tcPr>
          <w:p w:rsidR="00093FAC" w:rsidRDefault="00093FAC">
            <w:pPr>
              <w:pStyle w:val="ConsPlusNormal"/>
              <w:jc w:val="center"/>
            </w:pPr>
            <w:r>
              <w:t>Категория автомобильной дороги</w:t>
            </w:r>
          </w:p>
        </w:tc>
        <w:tc>
          <w:tcPr>
            <w:tcW w:w="1077" w:type="dxa"/>
          </w:tcPr>
          <w:p w:rsidR="00093FAC" w:rsidRDefault="00093FA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7" w:type="dxa"/>
          </w:tcPr>
          <w:p w:rsidR="00093FAC" w:rsidRDefault="00093FAC">
            <w:pPr>
              <w:pStyle w:val="ConsPlusNormal"/>
              <w:jc w:val="center"/>
            </w:pPr>
            <w:r>
              <w:t>Протяженность участка (км)</w:t>
            </w:r>
          </w:p>
        </w:tc>
      </w:tr>
      <w:tr w:rsidR="00093FAC">
        <w:tc>
          <w:tcPr>
            <w:tcW w:w="514" w:type="dxa"/>
          </w:tcPr>
          <w:p w:rsidR="00093FAC" w:rsidRDefault="00093F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93FAC" w:rsidRDefault="00093F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093FAC" w:rsidRDefault="00093F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093FAC" w:rsidRDefault="00093F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093FAC" w:rsidRDefault="00093F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093FAC" w:rsidRDefault="00093F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093FAC" w:rsidRDefault="00093F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093FAC" w:rsidRDefault="00093FA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93FAC" w:rsidRDefault="00093FAC">
            <w:pPr>
              <w:pStyle w:val="ConsPlusNormal"/>
              <w:jc w:val="center"/>
            </w:pPr>
            <w:r>
              <w:t>9</w:t>
            </w:r>
          </w:p>
        </w:tc>
      </w:tr>
      <w:tr w:rsidR="00093FAC">
        <w:tc>
          <w:tcPr>
            <w:tcW w:w="514" w:type="dxa"/>
          </w:tcPr>
          <w:p w:rsidR="00093FAC" w:rsidRDefault="00093FAC">
            <w:pPr>
              <w:pStyle w:val="ConsPlusNormal"/>
            </w:pPr>
            <w:r>
              <w:t>1</w:t>
            </w:r>
          </w:p>
        </w:tc>
        <w:tc>
          <w:tcPr>
            <w:tcW w:w="1701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814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20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644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247" w:type="dxa"/>
          </w:tcPr>
          <w:p w:rsidR="00093FAC" w:rsidRDefault="00093FAC">
            <w:pPr>
              <w:pStyle w:val="ConsPlusNormal"/>
            </w:pPr>
          </w:p>
        </w:tc>
      </w:tr>
      <w:tr w:rsidR="00093FAC">
        <w:tc>
          <w:tcPr>
            <w:tcW w:w="514" w:type="dxa"/>
          </w:tcPr>
          <w:p w:rsidR="00093FAC" w:rsidRDefault="00093FAC">
            <w:pPr>
              <w:pStyle w:val="ConsPlusNormal"/>
            </w:pPr>
            <w:r>
              <w:t>2</w:t>
            </w:r>
          </w:p>
        </w:tc>
        <w:tc>
          <w:tcPr>
            <w:tcW w:w="1701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814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20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644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247" w:type="dxa"/>
          </w:tcPr>
          <w:p w:rsidR="00093FAC" w:rsidRDefault="00093FAC">
            <w:pPr>
              <w:pStyle w:val="ConsPlusNormal"/>
            </w:pPr>
          </w:p>
        </w:tc>
      </w:tr>
      <w:tr w:rsidR="00093FAC">
        <w:tc>
          <w:tcPr>
            <w:tcW w:w="514" w:type="dxa"/>
          </w:tcPr>
          <w:p w:rsidR="00093FAC" w:rsidRDefault="00093FAC">
            <w:pPr>
              <w:pStyle w:val="ConsPlusNormal"/>
            </w:pPr>
            <w:r>
              <w:t>...</w:t>
            </w:r>
          </w:p>
        </w:tc>
        <w:tc>
          <w:tcPr>
            <w:tcW w:w="1701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814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20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644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247" w:type="dxa"/>
          </w:tcPr>
          <w:p w:rsidR="00093FAC" w:rsidRDefault="00093FAC">
            <w:pPr>
              <w:pStyle w:val="ConsPlusNormal"/>
            </w:pPr>
          </w:p>
        </w:tc>
      </w:tr>
      <w:tr w:rsidR="00093FAC">
        <w:tc>
          <w:tcPr>
            <w:tcW w:w="514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701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814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20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644" w:type="dxa"/>
          </w:tcPr>
          <w:p w:rsidR="00093FAC" w:rsidRDefault="00093FAC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077" w:type="dxa"/>
          </w:tcPr>
          <w:p w:rsidR="00093FAC" w:rsidRDefault="00093FAC">
            <w:pPr>
              <w:pStyle w:val="ConsPlusNormal"/>
            </w:pPr>
          </w:p>
        </w:tc>
        <w:tc>
          <w:tcPr>
            <w:tcW w:w="1247" w:type="dxa"/>
          </w:tcPr>
          <w:p w:rsidR="00093FAC" w:rsidRDefault="00093FAC">
            <w:pPr>
              <w:pStyle w:val="ConsPlusNormal"/>
            </w:pPr>
          </w:p>
        </w:tc>
      </w:tr>
    </w:tbl>
    <w:p w:rsidR="00093FAC" w:rsidRDefault="00093FAC">
      <w:pPr>
        <w:pStyle w:val="ConsPlusNormal"/>
        <w:sectPr w:rsidR="00093FA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93FAC" w:rsidRDefault="00093F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268"/>
      </w:tblGrid>
      <w:tr w:rsidR="00093FAC">
        <w:tc>
          <w:tcPr>
            <w:tcW w:w="4366" w:type="dxa"/>
            <w:gridSpan w:val="2"/>
          </w:tcPr>
          <w:p w:rsidR="00093FAC" w:rsidRDefault="00093FAC">
            <w:pPr>
              <w:pStyle w:val="ConsPlusNormal"/>
              <w:jc w:val="center"/>
            </w:pPr>
            <w:r>
              <w:t>Расчетная площадь участков автомобильных дорог регионального или межмуниципального значения Московской области соответствующей категории, подлежащих ремонту в _____ году</w:t>
            </w:r>
          </w:p>
        </w:tc>
      </w:tr>
      <w:tr w:rsidR="00093FAC">
        <w:tc>
          <w:tcPr>
            <w:tcW w:w="2098" w:type="dxa"/>
          </w:tcPr>
          <w:p w:rsidR="00093FAC" w:rsidRDefault="00093FAC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2268" w:type="dxa"/>
          </w:tcPr>
          <w:p w:rsidR="00093FAC" w:rsidRDefault="00093FAC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093FAC">
        <w:tc>
          <w:tcPr>
            <w:tcW w:w="2098" w:type="dxa"/>
          </w:tcPr>
          <w:p w:rsidR="00093FAC" w:rsidRDefault="00093FAC">
            <w:pPr>
              <w:pStyle w:val="ConsPlusNormal"/>
            </w:pPr>
            <w:r>
              <w:t>I</w:t>
            </w:r>
          </w:p>
        </w:tc>
        <w:tc>
          <w:tcPr>
            <w:tcW w:w="2268" w:type="dxa"/>
          </w:tcPr>
          <w:p w:rsidR="00093FAC" w:rsidRDefault="00093FAC">
            <w:pPr>
              <w:pStyle w:val="ConsPlusNormal"/>
            </w:pPr>
          </w:p>
        </w:tc>
      </w:tr>
      <w:tr w:rsidR="00093FAC">
        <w:tc>
          <w:tcPr>
            <w:tcW w:w="2098" w:type="dxa"/>
          </w:tcPr>
          <w:p w:rsidR="00093FAC" w:rsidRDefault="00093FAC">
            <w:pPr>
              <w:pStyle w:val="ConsPlusNormal"/>
            </w:pPr>
            <w:r>
              <w:t>II</w:t>
            </w:r>
          </w:p>
        </w:tc>
        <w:tc>
          <w:tcPr>
            <w:tcW w:w="2268" w:type="dxa"/>
          </w:tcPr>
          <w:p w:rsidR="00093FAC" w:rsidRDefault="00093FAC">
            <w:pPr>
              <w:pStyle w:val="ConsPlusNormal"/>
            </w:pPr>
          </w:p>
        </w:tc>
      </w:tr>
      <w:tr w:rsidR="00093FAC">
        <w:tc>
          <w:tcPr>
            <w:tcW w:w="2098" w:type="dxa"/>
          </w:tcPr>
          <w:p w:rsidR="00093FAC" w:rsidRDefault="00093FAC">
            <w:pPr>
              <w:pStyle w:val="ConsPlusNormal"/>
            </w:pPr>
            <w:r>
              <w:t>III</w:t>
            </w:r>
          </w:p>
        </w:tc>
        <w:tc>
          <w:tcPr>
            <w:tcW w:w="2268" w:type="dxa"/>
          </w:tcPr>
          <w:p w:rsidR="00093FAC" w:rsidRDefault="00093FAC">
            <w:pPr>
              <w:pStyle w:val="ConsPlusNormal"/>
            </w:pPr>
          </w:p>
        </w:tc>
      </w:tr>
      <w:tr w:rsidR="00093FAC">
        <w:tc>
          <w:tcPr>
            <w:tcW w:w="2098" w:type="dxa"/>
          </w:tcPr>
          <w:p w:rsidR="00093FAC" w:rsidRDefault="00093FAC">
            <w:pPr>
              <w:pStyle w:val="ConsPlusNormal"/>
            </w:pPr>
            <w:r>
              <w:t>IV</w:t>
            </w:r>
          </w:p>
        </w:tc>
        <w:tc>
          <w:tcPr>
            <w:tcW w:w="2268" w:type="dxa"/>
          </w:tcPr>
          <w:p w:rsidR="00093FAC" w:rsidRDefault="00093FAC">
            <w:pPr>
              <w:pStyle w:val="ConsPlusNormal"/>
            </w:pPr>
          </w:p>
        </w:tc>
      </w:tr>
      <w:tr w:rsidR="00093FAC">
        <w:tc>
          <w:tcPr>
            <w:tcW w:w="2098" w:type="dxa"/>
          </w:tcPr>
          <w:p w:rsidR="00093FAC" w:rsidRDefault="00093FAC">
            <w:pPr>
              <w:pStyle w:val="ConsPlusNormal"/>
            </w:pPr>
            <w:r>
              <w:t>V</w:t>
            </w:r>
          </w:p>
        </w:tc>
        <w:tc>
          <w:tcPr>
            <w:tcW w:w="2268" w:type="dxa"/>
          </w:tcPr>
          <w:p w:rsidR="00093FAC" w:rsidRDefault="00093FAC">
            <w:pPr>
              <w:pStyle w:val="ConsPlusNormal"/>
            </w:pPr>
          </w:p>
        </w:tc>
      </w:tr>
    </w:tbl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jc w:val="both"/>
      </w:pPr>
    </w:p>
    <w:p w:rsidR="00093FAC" w:rsidRDefault="00093F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FE6" w:rsidRDefault="00093FAC"/>
    <w:sectPr w:rsidR="00EB3FE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AC"/>
    <w:rsid w:val="00021C40"/>
    <w:rsid w:val="00093FAC"/>
    <w:rsid w:val="00F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6924-FD0E-49B5-9EC0-EF4892AD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3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3F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13" Type="http://schemas.openxmlformats.org/officeDocument/2006/relationships/hyperlink" Target="https://login.consultant.ru/link/?req=doc&amp;base=MOB&amp;n=454614&amp;dst=100015" TargetMode="External"/><Relationship Id="rId18" Type="http://schemas.openxmlformats.org/officeDocument/2006/relationships/hyperlink" Target="https://login.consultant.ru/link/?req=doc&amp;base=MOB&amp;n=400131&amp;dst=100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449873&amp;dst=100499" TargetMode="External"/><Relationship Id="rId12" Type="http://schemas.openxmlformats.org/officeDocument/2006/relationships/hyperlink" Target="https://login.consultant.ru/link/?req=doc&amp;base=MOB&amp;n=454614&amp;dst=100014" TargetMode="External"/><Relationship Id="rId17" Type="http://schemas.openxmlformats.org/officeDocument/2006/relationships/hyperlink" Target="https://login.consultant.ru/link/?req=doc&amp;base=MOB&amp;n=400131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44707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4992" TargetMode="External"/><Relationship Id="rId11" Type="http://schemas.openxmlformats.org/officeDocument/2006/relationships/hyperlink" Target="https://login.consultant.ru/link/?req=doc&amp;base=MOB&amp;n=454614&amp;dst=100013" TargetMode="External"/><Relationship Id="rId5" Type="http://schemas.openxmlformats.org/officeDocument/2006/relationships/hyperlink" Target="https://login.consultant.ru/link/?req=doc&amp;base=MOB&amp;n=454614&amp;dst=100005" TargetMode="External"/><Relationship Id="rId15" Type="http://schemas.openxmlformats.org/officeDocument/2006/relationships/hyperlink" Target="https://login.consultant.ru/link/?req=doc&amp;base=MOB&amp;n=400131&amp;dst=100010" TargetMode="External"/><Relationship Id="rId10" Type="http://schemas.openxmlformats.org/officeDocument/2006/relationships/hyperlink" Target="https://login.consultant.ru/link/?req=doc&amp;base=MOB&amp;n=400131&amp;dst=10000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MOB&amp;n=400131&amp;dst=100005" TargetMode="External"/><Relationship Id="rId9" Type="http://schemas.openxmlformats.org/officeDocument/2006/relationships/hyperlink" Target="https://login.consultant.ru/link/?req=doc&amp;base=MOB&amp;n=454614&amp;dst=100011" TargetMode="External"/><Relationship Id="rId14" Type="http://schemas.openxmlformats.org/officeDocument/2006/relationships/hyperlink" Target="https://login.consultant.ru/link/?req=doc&amp;base=MOB&amp;n=400131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Гагарина Татьяна Васильевна</dc:creator>
  <cp:keywords/>
  <dc:description/>
  <cp:lastModifiedBy>Гагарина Татьяна Васильевна</cp:lastModifiedBy>
  <cp:revision>1</cp:revision>
  <dcterms:created xsi:type="dcterms:W3CDTF">2026-07-21T15:01:00Z</dcterms:created>
  <dcterms:modified xsi:type="dcterms:W3CDTF">2026-07-21T15:01:00Z</dcterms:modified>
</cp:coreProperties>
</file>