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FB" w:rsidRPr="00730557" w:rsidRDefault="00B512FB" w:rsidP="00B512F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30557">
        <w:rPr>
          <w:rFonts w:ascii="Arial" w:hAnsi="Arial" w:cs="Arial"/>
          <w:bCs/>
        </w:rPr>
        <w:t>ГЛАВА</w:t>
      </w:r>
    </w:p>
    <w:p w:rsidR="00B512FB" w:rsidRPr="00730557" w:rsidRDefault="00B512FB" w:rsidP="00B512F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30557">
        <w:rPr>
          <w:rFonts w:ascii="Arial" w:hAnsi="Arial" w:cs="Arial"/>
          <w:bCs/>
        </w:rPr>
        <w:t>ГОРОДА ЛОБНЯ</w:t>
      </w:r>
    </w:p>
    <w:p w:rsidR="00B512FB" w:rsidRPr="00730557" w:rsidRDefault="00B512FB" w:rsidP="00B512F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30557">
        <w:rPr>
          <w:rFonts w:ascii="Arial" w:hAnsi="Arial" w:cs="Arial"/>
          <w:bCs/>
        </w:rPr>
        <w:t>МОСКОВСКОЙ ОБЛАСТИ</w:t>
      </w:r>
    </w:p>
    <w:p w:rsidR="00B512FB" w:rsidRPr="00730557" w:rsidRDefault="00B512FB" w:rsidP="00B512F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30557">
        <w:rPr>
          <w:rFonts w:ascii="Arial" w:hAnsi="Arial" w:cs="Arial"/>
          <w:bCs/>
        </w:rPr>
        <w:t>ПОСТАНОВЛЕНИЕ</w:t>
      </w:r>
    </w:p>
    <w:p w:rsidR="00B512FB" w:rsidRPr="00730557" w:rsidRDefault="00B512FB" w:rsidP="00B512F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30557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05.12.2017 № 2333</w:t>
      </w:r>
    </w:p>
    <w:p w:rsidR="00B512FB" w:rsidRPr="009615B2" w:rsidRDefault="00B512FB" w:rsidP="00B512FB">
      <w:pPr>
        <w:pStyle w:val="50"/>
        <w:shd w:val="clear" w:color="auto" w:fill="auto"/>
        <w:spacing w:before="0"/>
        <w:ind w:left="760" w:right="1100"/>
        <w:rPr>
          <w:b w:val="0"/>
          <w:color w:val="000000"/>
          <w:sz w:val="24"/>
          <w:szCs w:val="24"/>
          <w:lang w:eastAsia="ru-RU" w:bidi="ru-RU"/>
        </w:rPr>
      </w:pPr>
    </w:p>
    <w:p w:rsidR="00B512FB" w:rsidRPr="009615B2" w:rsidRDefault="00B512FB" w:rsidP="00B512FB">
      <w:pPr>
        <w:pStyle w:val="50"/>
        <w:shd w:val="clear" w:color="auto" w:fill="auto"/>
        <w:spacing w:before="0"/>
        <w:ind w:left="760" w:right="1100"/>
        <w:rPr>
          <w:b w:val="0"/>
          <w:sz w:val="24"/>
          <w:szCs w:val="24"/>
        </w:rPr>
      </w:pPr>
      <w:r w:rsidRPr="009615B2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9615B2">
        <w:rPr>
          <w:b w:val="0"/>
          <w:color w:val="000000"/>
          <w:sz w:val="24"/>
          <w:szCs w:val="24"/>
          <w:lang w:eastAsia="ru-RU" w:bidi="ru-RU"/>
        </w:rPr>
        <w:t>«О создании комиссии по повышению устойчивого функционирования объектов экономики в городском округе Лобня»</w:t>
      </w:r>
    </w:p>
    <w:p w:rsidR="00B512FB" w:rsidRPr="00B512FB" w:rsidRDefault="00B512FB" w:rsidP="00B512FB">
      <w:pPr>
        <w:spacing w:after="150"/>
        <w:ind w:firstLine="500"/>
        <w:rPr>
          <w:rFonts w:ascii="Arial" w:hAnsi="Arial" w:cs="Arial"/>
        </w:rPr>
      </w:pPr>
      <w:r w:rsidRPr="00B512FB">
        <w:rPr>
          <w:rFonts w:ascii="Arial" w:hAnsi="Arial" w:cs="Arial"/>
        </w:rPr>
        <w:t xml:space="preserve">В соответствии с Федеральными законами от 12.02.1998 г. № 28-ФЗ «О гражданской обороне», от 21.12.1994 г. </w:t>
      </w:r>
      <w:r w:rsidRPr="00B512FB">
        <w:rPr>
          <w:rFonts w:ascii="Arial" w:hAnsi="Arial" w:cs="Arial"/>
          <w:lang w:val="en-US" w:eastAsia="en-US" w:bidi="en-US"/>
        </w:rPr>
        <w:t>Ns</w:t>
      </w:r>
      <w:r w:rsidRPr="00B512FB">
        <w:rPr>
          <w:rFonts w:ascii="Arial" w:hAnsi="Arial" w:cs="Arial"/>
          <w:lang w:eastAsia="en-US" w:bidi="en-US"/>
        </w:rPr>
        <w:t xml:space="preserve"> </w:t>
      </w:r>
      <w:r w:rsidRPr="00B512FB">
        <w:rPr>
          <w:rFonts w:ascii="Arial" w:hAnsi="Arial" w:cs="Arial"/>
        </w:rPr>
        <w:t xml:space="preserve">68-ФЗ «О защите населения и территорий от чрезвычайных ситуаций природного и техногенного характера», от 06.10.2003 г. </w:t>
      </w:r>
      <w:r w:rsidRPr="00B512FB">
        <w:rPr>
          <w:rFonts w:ascii="Arial" w:hAnsi="Arial" w:cs="Arial"/>
          <w:lang w:val="en-US" w:eastAsia="en-US" w:bidi="en-US"/>
        </w:rPr>
        <w:t>Ns</w:t>
      </w:r>
      <w:r w:rsidRPr="00B512FB">
        <w:rPr>
          <w:rFonts w:ascii="Arial" w:hAnsi="Arial" w:cs="Arial"/>
          <w:lang w:eastAsia="en-US" w:bidi="en-US"/>
        </w:rPr>
        <w:t xml:space="preserve"> </w:t>
      </w:r>
      <w:r w:rsidRPr="00B512FB">
        <w:rPr>
          <w:rFonts w:ascii="Arial" w:hAnsi="Arial" w:cs="Arial"/>
        </w:rPr>
        <w:t>131-ФЗ «Об общих принципах организации местного самоуправления в Российской Федерации», 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организациях», Постановлением Правительства Московской области от 26.12.2016 г. № 578-ПГ «Об утверждении Положения об организации и ведении гражданской обороны в Московской области» в целях решения задач по разработке и осуществлению мер, направленных на обеспечение устойчивости функционирования организаций (далее-объектов экономики) в городском округе Лобня,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B512FB" w:rsidRPr="00B512FB" w:rsidRDefault="00B512FB" w:rsidP="00B512FB">
      <w:pPr>
        <w:pStyle w:val="50"/>
        <w:shd w:val="clear" w:color="auto" w:fill="auto"/>
        <w:spacing w:before="0" w:after="93" w:line="240" w:lineRule="exact"/>
        <w:ind w:left="4440"/>
        <w:rPr>
          <w:sz w:val="24"/>
          <w:szCs w:val="24"/>
        </w:rPr>
      </w:pPr>
      <w:r w:rsidRPr="00B512FB">
        <w:rPr>
          <w:color w:val="000000"/>
          <w:sz w:val="24"/>
          <w:szCs w:val="24"/>
          <w:lang w:eastAsia="ru-RU" w:bidi="ru-RU"/>
        </w:rPr>
        <w:t>Постановляю:</w:t>
      </w:r>
    </w:p>
    <w:p w:rsidR="00B512FB" w:rsidRPr="00B512FB" w:rsidRDefault="00B512FB" w:rsidP="00B512FB">
      <w:pPr>
        <w:numPr>
          <w:ilvl w:val="0"/>
          <w:numId w:val="1"/>
        </w:numPr>
        <w:tabs>
          <w:tab w:val="left" w:pos="805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Создать комиссию по повышению устойчивого функционирования объектов экономики в городском округе Лобня (далее - Комиссия) и утвердить её состав (Приложение № 1).</w:t>
      </w:r>
    </w:p>
    <w:p w:rsidR="00B512FB" w:rsidRPr="00B512FB" w:rsidRDefault="00B512FB" w:rsidP="00B512FB">
      <w:pPr>
        <w:numPr>
          <w:ilvl w:val="0"/>
          <w:numId w:val="1"/>
        </w:numPr>
        <w:tabs>
          <w:tab w:val="left" w:pos="864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Утвердить Положение о Комиссии (Приложение № 2).</w:t>
      </w:r>
    </w:p>
    <w:p w:rsidR="00B512FB" w:rsidRPr="00B512FB" w:rsidRDefault="00B512FB" w:rsidP="00B512FB">
      <w:pPr>
        <w:numPr>
          <w:ilvl w:val="0"/>
          <w:numId w:val="1"/>
        </w:numPr>
        <w:tabs>
          <w:tab w:val="left" w:pos="864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Председателю Комиссии:</w:t>
      </w:r>
    </w:p>
    <w:p w:rsidR="00B512FB" w:rsidRPr="00B512FB" w:rsidRDefault="00B512FB" w:rsidP="00B512FB">
      <w:pPr>
        <w:numPr>
          <w:ilvl w:val="1"/>
          <w:numId w:val="1"/>
        </w:numPr>
        <w:tabs>
          <w:tab w:val="left" w:pos="987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Организовать работу Комиссии по планированию и реализации мероприятий, направленных на обеспечение устойчивого функционирования объектов экономики в городском округе Лобня.</w:t>
      </w:r>
    </w:p>
    <w:p w:rsidR="00B512FB" w:rsidRPr="00B512FB" w:rsidRDefault="00B512FB" w:rsidP="00B512FB">
      <w:pPr>
        <w:numPr>
          <w:ilvl w:val="1"/>
          <w:numId w:val="1"/>
        </w:numPr>
        <w:tabs>
          <w:tab w:val="left" w:pos="984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Ежегодно в срок до 20 декабря разрабатывать и представлять на утверждение главе городского округа Лобня план работы Комиссии на очередной год.</w:t>
      </w:r>
    </w:p>
    <w:p w:rsidR="00146352" w:rsidRDefault="00B512FB" w:rsidP="00B512FB">
      <w:pPr>
        <w:numPr>
          <w:ilvl w:val="0"/>
          <w:numId w:val="1"/>
        </w:numPr>
        <w:tabs>
          <w:tab w:val="left" w:pos="805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 xml:space="preserve">Признать утратившим силу постановление Главы </w:t>
      </w:r>
      <w:r w:rsidR="00CF02F3">
        <w:rPr>
          <w:rFonts w:ascii="Arial" w:hAnsi="Arial" w:cs="Arial"/>
        </w:rPr>
        <w:t>городского округа от 16.11.2015 № 91 «О создании комиссии по повышению устойчивости функционирования экономики городского округа в мирное и военное время»</w:t>
      </w:r>
    </w:p>
    <w:p w:rsidR="00CF02F3" w:rsidRDefault="00CF02F3" w:rsidP="00B512FB">
      <w:pPr>
        <w:numPr>
          <w:ilvl w:val="0"/>
          <w:numId w:val="1"/>
        </w:numPr>
        <w:tabs>
          <w:tab w:val="left" w:pos="805"/>
        </w:tabs>
        <w:spacing w:line="274" w:lineRule="exact"/>
        <w:ind w:firstLine="50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</w:t>
      </w: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9615B2" w:rsidP="009615B2">
      <w:pPr>
        <w:tabs>
          <w:tab w:val="left" w:pos="805"/>
        </w:tabs>
        <w:spacing w:line="274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9615B2" w:rsidRDefault="009615B2" w:rsidP="009615B2">
      <w:pPr>
        <w:tabs>
          <w:tab w:val="left" w:pos="805"/>
        </w:tabs>
        <w:spacing w:line="274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Главы городского округа Лобня</w:t>
      </w:r>
    </w:p>
    <w:p w:rsidR="009615B2" w:rsidRDefault="009615B2" w:rsidP="009615B2">
      <w:pPr>
        <w:tabs>
          <w:tab w:val="left" w:pos="805"/>
        </w:tabs>
        <w:spacing w:line="274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05.12.2017 № 2333</w:t>
      </w: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146352" w:rsidRDefault="00146352" w:rsidP="00146352">
      <w:pPr>
        <w:tabs>
          <w:tab w:val="left" w:pos="805"/>
        </w:tabs>
        <w:spacing w:line="274" w:lineRule="exact"/>
        <w:jc w:val="both"/>
        <w:rPr>
          <w:rFonts w:ascii="Arial" w:hAnsi="Arial" w:cs="Arial"/>
        </w:rPr>
      </w:pPr>
    </w:p>
    <w:p w:rsidR="00B512FB" w:rsidRPr="00B512FB" w:rsidRDefault="00A4728E" w:rsidP="00A4728E">
      <w:pPr>
        <w:spacing w:line="281" w:lineRule="exact"/>
        <w:ind w:left="38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512FB" w:rsidRPr="00B512FB">
        <w:rPr>
          <w:rFonts w:ascii="Arial" w:hAnsi="Arial" w:cs="Arial"/>
        </w:rPr>
        <w:t>Состав</w:t>
      </w:r>
    </w:p>
    <w:p w:rsidR="00B512FB" w:rsidRPr="00B512FB" w:rsidRDefault="00B512FB" w:rsidP="00A4728E">
      <w:pPr>
        <w:spacing w:line="281" w:lineRule="exact"/>
        <w:jc w:val="center"/>
        <w:rPr>
          <w:rFonts w:ascii="Arial" w:hAnsi="Arial" w:cs="Arial"/>
        </w:rPr>
      </w:pPr>
      <w:r w:rsidRPr="00B512F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255905" distL="334010" distR="3246120" simplePos="0" relativeHeight="251665408" behindDoc="1" locked="0" layoutInCell="1" allowOverlap="1">
                <wp:simplePos x="0" y="0"/>
                <wp:positionH relativeFrom="margin">
                  <wp:posOffset>375200</wp:posOffset>
                </wp:positionH>
                <wp:positionV relativeFrom="paragraph">
                  <wp:posOffset>704987</wp:posOffset>
                </wp:positionV>
                <wp:extent cx="2857500" cy="7301865"/>
                <wp:effectExtent l="2540" t="0" r="0" b="4445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0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4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Председатель Комиссии;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447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Петрова Оксана Васильевна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4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Заместитель председателя Комиссии;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256" w:line="22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10Exact"/>
                              </w:rPr>
                              <w:t>Зыканова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Валентина Игоревна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51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Секретарь Комиссии: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856" w:line="22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10Exact"/>
                              </w:rPr>
                              <w:t>Варгасова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Екатерина Викторовна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4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Члены Комиссии: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440" w:line="22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10Exact"/>
                              </w:rPr>
                              <w:t>Бояршинова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Алевтина Васильевна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322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Дьякова Ольга Николаевна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594" w:line="738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10Exact"/>
                              </w:rPr>
                              <w:t>Воржев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Владимир Иванович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Гулаков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Андрей Михайлович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736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Мильченко Ольга Ивановна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235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Панкова Елена Васильевна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0" w:line="472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10Exact"/>
                              </w:rPr>
                              <w:t>Ситницкий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Андрей Вячеславович Сурова Ольга Владимировна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0" w:line="734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Чичерин Евгений Рудольфович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0" w:line="734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Митрохин Геннадий Васильевич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0" w:line="734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Нестеренко Константин Фёдорович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9.55pt;margin-top:55.5pt;width:225pt;height:574.95pt;z-index:-251651072;visibility:visible;mso-wrap-style:square;mso-width-percent:0;mso-height-percent:0;mso-wrap-distance-left:26.3pt;mso-wrap-distance-top:0;mso-wrap-distance-right:255.6pt;mso-wrap-distance-bottom:2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j0xQIAALA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" filled="f" stroked="f">
                <v:textbox style="mso-fit-shape-to-text:t" inset="0,0,0,0">
                  <w:txbxContent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40" w:line="220" w:lineRule="exact"/>
                        <w:jc w:val="left"/>
                      </w:pPr>
                      <w:r>
                        <w:rPr>
                          <w:rStyle w:val="10Exact"/>
                        </w:rPr>
                        <w:t>Председатель Комиссии;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447" w:line="220" w:lineRule="exact"/>
                        <w:jc w:val="left"/>
                      </w:pPr>
                      <w:r>
                        <w:rPr>
                          <w:rStyle w:val="10Exact"/>
                        </w:rPr>
                        <w:t>Петрова Оксана Васильевна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40" w:line="220" w:lineRule="exact"/>
                        <w:jc w:val="left"/>
                      </w:pPr>
                      <w:r>
                        <w:rPr>
                          <w:rStyle w:val="10Exact"/>
                        </w:rPr>
                        <w:t>Заместитель председателя Комиссии;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256" w:line="220" w:lineRule="exact"/>
                        <w:jc w:val="left"/>
                      </w:pPr>
                      <w:proofErr w:type="spellStart"/>
                      <w:r>
                        <w:rPr>
                          <w:rStyle w:val="10Exact"/>
                        </w:rPr>
                        <w:t>Зыканова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Валентина Игоревна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51" w:line="220" w:lineRule="exact"/>
                        <w:jc w:val="left"/>
                      </w:pPr>
                      <w:r>
                        <w:rPr>
                          <w:rStyle w:val="10Exact"/>
                        </w:rPr>
                        <w:t>Секретарь Комиссии: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856" w:line="220" w:lineRule="exact"/>
                        <w:jc w:val="left"/>
                      </w:pPr>
                      <w:proofErr w:type="spellStart"/>
                      <w:r>
                        <w:rPr>
                          <w:rStyle w:val="10Exact"/>
                        </w:rPr>
                        <w:t>Варгасова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Екатерина Викторовна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40" w:line="220" w:lineRule="exact"/>
                        <w:jc w:val="left"/>
                      </w:pPr>
                      <w:r>
                        <w:rPr>
                          <w:rStyle w:val="10Exact"/>
                        </w:rPr>
                        <w:t>Члены Комиссии: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440" w:line="220" w:lineRule="exact"/>
                        <w:jc w:val="left"/>
                      </w:pPr>
                      <w:proofErr w:type="spellStart"/>
                      <w:r>
                        <w:rPr>
                          <w:rStyle w:val="10Exact"/>
                        </w:rPr>
                        <w:t>Бояршинова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Алевтина Васильевна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322" w:line="220" w:lineRule="exact"/>
                        <w:jc w:val="left"/>
                      </w:pPr>
                      <w:r>
                        <w:rPr>
                          <w:rStyle w:val="10Exact"/>
                        </w:rPr>
                        <w:t>Дьякова Ольга Николаевна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594" w:line="738" w:lineRule="exact"/>
                        <w:jc w:val="left"/>
                      </w:pPr>
                      <w:proofErr w:type="spellStart"/>
                      <w:r>
                        <w:rPr>
                          <w:rStyle w:val="10Exact"/>
                        </w:rPr>
                        <w:t>Воржев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Владимир Иванович </w:t>
                      </w:r>
                      <w:proofErr w:type="spellStart"/>
                      <w:r>
                        <w:rPr>
                          <w:rStyle w:val="10Exact"/>
                        </w:rPr>
                        <w:t>Гулаков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Андрей Михайлович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736" w:line="220" w:lineRule="exact"/>
                        <w:jc w:val="left"/>
                      </w:pPr>
                      <w:r>
                        <w:rPr>
                          <w:rStyle w:val="10Exact"/>
                        </w:rPr>
                        <w:t>Мильченко Ольга Ивановна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235" w:line="220" w:lineRule="exact"/>
                        <w:jc w:val="left"/>
                      </w:pPr>
                      <w:r>
                        <w:rPr>
                          <w:rStyle w:val="10Exact"/>
                        </w:rPr>
                        <w:t>Панкова Елена Васильевна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0" w:line="472" w:lineRule="exact"/>
                        <w:jc w:val="left"/>
                      </w:pPr>
                      <w:proofErr w:type="spellStart"/>
                      <w:r>
                        <w:rPr>
                          <w:rStyle w:val="10Exact"/>
                        </w:rPr>
                        <w:t>Ситницкий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Андрей Вячеславович Сурова Ольга Владимировна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0" w:line="734" w:lineRule="exact"/>
                        <w:jc w:val="left"/>
                      </w:pPr>
                      <w:r>
                        <w:rPr>
                          <w:rStyle w:val="10Exact"/>
                        </w:rPr>
                        <w:t>Чичерин Евгений Рудольфович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0" w:line="734" w:lineRule="exact"/>
                        <w:jc w:val="left"/>
                      </w:pPr>
                      <w:r>
                        <w:rPr>
                          <w:rStyle w:val="10Exact"/>
                        </w:rPr>
                        <w:t>Митрохин Геннадий Васильевич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0" w:line="734" w:lineRule="exact"/>
                        <w:jc w:val="left"/>
                      </w:pPr>
                      <w:r>
                        <w:rPr>
                          <w:rStyle w:val="10Exact"/>
                        </w:rPr>
                        <w:t>Нестеренко Константин Фёдорович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12F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250190" distB="7412990" distL="3550285" distR="402590" simplePos="0" relativeHeight="251666432" behindDoc="1" locked="0" layoutInCell="1" allowOverlap="1">
                <wp:simplePos x="0" y="0"/>
                <wp:positionH relativeFrom="margin">
                  <wp:posOffset>3550285</wp:posOffset>
                </wp:positionH>
                <wp:positionV relativeFrom="paragraph">
                  <wp:posOffset>716915</wp:posOffset>
                </wp:positionV>
                <wp:extent cx="2484755" cy="334010"/>
                <wp:effectExtent l="0" t="2540" r="1905" b="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0" w:line="263" w:lineRule="exact"/>
                            </w:pPr>
                            <w:r>
                              <w:rPr>
                                <w:rStyle w:val="10Exact"/>
                              </w:rPr>
                              <w:t>Заместитель Главы Администрации города Лобня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279.55pt;margin-top:56.45pt;width:195.65pt;height:26.3pt;z-index:-251650048;visibility:visible;mso-wrap-style:square;mso-width-percent:0;mso-height-percent:0;mso-wrap-distance-left:279.55pt;mso-wrap-distance-top:19.7pt;mso-wrap-distance-right:31.7pt;mso-wrap-distance-bottom:58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oeyA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" filled="f" stroked="f">
                <v:textbox style="mso-fit-shape-to-text:t" inset="0,0,0,0">
                  <w:txbxContent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0" w:line="263" w:lineRule="exact"/>
                      </w:pPr>
                      <w:r>
                        <w:rPr>
                          <w:rStyle w:val="10Exact"/>
                        </w:rPr>
                        <w:t>Заместитель Главы Администрации города Лобня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12F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933450" distB="5816600" distL="3513455" distR="185420" simplePos="0" relativeHeight="251667456" behindDoc="1" locked="0" layoutInCell="1" allowOverlap="1">
                <wp:simplePos x="0" y="0"/>
                <wp:positionH relativeFrom="margin">
                  <wp:posOffset>3513455</wp:posOffset>
                </wp:positionH>
                <wp:positionV relativeFrom="paragraph">
                  <wp:posOffset>1400175</wp:posOffset>
                </wp:positionV>
                <wp:extent cx="2738755" cy="1215390"/>
                <wp:effectExtent l="635" t="0" r="3810" b="381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360" w:line="259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Председатель Комитета по экономике Администрации города Лобня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0" w:line="259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Начальник отдела инвестиционной политики и муниципальных программ Комитета по экономике Администрации города Лобня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76.65pt;margin-top:110.25pt;width:215.65pt;height:95.7pt;z-index:-251649024;visibility:visible;mso-wrap-style:square;mso-width-percent:0;mso-height-percent:0;mso-wrap-distance-left:276.65pt;mso-wrap-distance-top:73.5pt;mso-wrap-distance-right:14.6pt;mso-wrap-distance-bottom:45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lczAIAALc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" filled="f" stroked="f">
                <v:textbox style="mso-fit-shape-to-text:t" inset="0,0,0,0">
                  <w:txbxContent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360" w:line="259" w:lineRule="exact"/>
                        <w:jc w:val="left"/>
                      </w:pPr>
                      <w:r>
                        <w:rPr>
                          <w:rStyle w:val="10Exact"/>
                        </w:rPr>
                        <w:t>Председатель Комитета по экономике Администрации города Лобня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0" w:line="259" w:lineRule="exact"/>
                        <w:jc w:val="left"/>
                      </w:pPr>
                      <w:r>
                        <w:rPr>
                          <w:rStyle w:val="10Exact"/>
                        </w:rPr>
                        <w:t>Начальник отдела инвестиционной политики и муниципальных программ Комитета по экономике Администрации города Лобня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12F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2499360" distB="154305" distL="3458845" distR="185420" simplePos="0" relativeHeight="251668480" behindDoc="1" locked="0" layoutInCell="1" allowOverlap="1">
                <wp:simplePos x="0" y="0"/>
                <wp:positionH relativeFrom="margin">
                  <wp:posOffset>3458845</wp:posOffset>
                </wp:positionH>
                <wp:positionV relativeFrom="paragraph">
                  <wp:posOffset>2966085</wp:posOffset>
                </wp:positionV>
                <wp:extent cx="2793365" cy="5092700"/>
                <wp:effectExtent l="3175" t="3810" r="381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50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74" w:line="256" w:lineRule="exact"/>
                              <w:ind w:right="300"/>
                            </w:pPr>
                            <w:r>
                              <w:rPr>
                                <w:rStyle w:val="10Exact"/>
                              </w:rPr>
                              <w:t xml:space="preserve">Директор ГКУ МО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Лобненский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центр занятости населения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83" w:line="263" w:lineRule="exact"/>
                              <w:ind w:right="300"/>
                            </w:pPr>
                            <w:r>
                              <w:rPr>
                                <w:rStyle w:val="10Exact"/>
                              </w:rPr>
                              <w:t>Начальник Отдела потребительского рынка и услуг Администрации города Лобня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74" w:line="259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Заместитель начальника ПСЧ № 82 города Лобня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86" w:line="266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 xml:space="preserve">Начальник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Долгопрудненской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РЭС Филиала «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Красногорсмежрайгаз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>» ГУП МО «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Мособлгаз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>»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74" w:line="259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Главный врач Филиала ФБУЗ ЦГЭМО в городах Лобня, Долгопрудный, Химки, Красногорском районе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217" w:line="266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Заместитель начальника ЛТЦ город Долгопрудный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02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Начальник участка Химкинского ПДСК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77" w:line="263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Исполнительный директор МП «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Жилкомсервис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>»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83" w:line="266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Главный инженер УМП «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Лобненская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теплосеть»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172" w:line="263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Главный инженер ООО «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Лобненский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Водоканал»</w:t>
                            </w:r>
                          </w:p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Главный инженер АО «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Лобненская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электросеть»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272.35pt;margin-top:233.55pt;width:219.95pt;height:401pt;z-index:-251648000;visibility:visible;mso-wrap-style:square;mso-width-percent:0;mso-height-percent:0;mso-wrap-distance-left:272.35pt;mso-wrap-distance-top:196.8pt;mso-wrap-distance-right:14.6pt;mso-wrap-distance-bottom:1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" filled="f" stroked="f">
                <v:textbox style="mso-fit-shape-to-text:t" inset="0,0,0,0">
                  <w:txbxContent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74" w:line="256" w:lineRule="exact"/>
                        <w:ind w:right="300"/>
                      </w:pPr>
                      <w:r>
                        <w:rPr>
                          <w:rStyle w:val="10Exact"/>
                        </w:rPr>
                        <w:t xml:space="preserve">Директор ГКУ МО </w:t>
                      </w:r>
                      <w:proofErr w:type="spellStart"/>
                      <w:r>
                        <w:rPr>
                          <w:rStyle w:val="10Exact"/>
                        </w:rPr>
                        <w:t>Лобненский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центр занятости населения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83" w:line="263" w:lineRule="exact"/>
                        <w:ind w:right="300"/>
                      </w:pPr>
                      <w:r>
                        <w:rPr>
                          <w:rStyle w:val="10Exact"/>
                        </w:rPr>
                        <w:t>Начальник Отдела потребительского рынка и услуг Администрации города Лобня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74" w:line="259" w:lineRule="exact"/>
                        <w:jc w:val="left"/>
                      </w:pPr>
                      <w:r>
                        <w:rPr>
                          <w:rStyle w:val="10Exact"/>
                        </w:rPr>
                        <w:t>Заместитель начальника ПСЧ № 82 города Лобня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86" w:line="266" w:lineRule="exact"/>
                        <w:jc w:val="left"/>
                      </w:pPr>
                      <w:r>
                        <w:rPr>
                          <w:rStyle w:val="10Exact"/>
                        </w:rPr>
                        <w:t xml:space="preserve">Начальник </w:t>
                      </w:r>
                      <w:proofErr w:type="spellStart"/>
                      <w:r>
                        <w:rPr>
                          <w:rStyle w:val="10Exact"/>
                        </w:rPr>
                        <w:t>Долгопрудненской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РЭС Филиала «</w:t>
                      </w:r>
                      <w:proofErr w:type="spellStart"/>
                      <w:r>
                        <w:rPr>
                          <w:rStyle w:val="10Exact"/>
                        </w:rPr>
                        <w:t>Красногорсмежрайгаз</w:t>
                      </w:r>
                      <w:proofErr w:type="spellEnd"/>
                      <w:r>
                        <w:rPr>
                          <w:rStyle w:val="10Exact"/>
                        </w:rPr>
                        <w:t>» ГУП МО «</w:t>
                      </w:r>
                      <w:proofErr w:type="spellStart"/>
                      <w:r>
                        <w:rPr>
                          <w:rStyle w:val="10Exact"/>
                        </w:rPr>
                        <w:t>Мособлгаз</w:t>
                      </w:r>
                      <w:proofErr w:type="spellEnd"/>
                      <w:r>
                        <w:rPr>
                          <w:rStyle w:val="10Exact"/>
                        </w:rPr>
                        <w:t>»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74" w:line="259" w:lineRule="exact"/>
                        <w:jc w:val="left"/>
                      </w:pPr>
                      <w:r>
                        <w:rPr>
                          <w:rStyle w:val="10Exact"/>
                        </w:rPr>
                        <w:t>Главный врач Филиала ФБУЗ ЦГЭМО в городах Лобня, Долгопрудный, Химки, Красногорском районе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217" w:line="266" w:lineRule="exact"/>
                        <w:jc w:val="left"/>
                      </w:pPr>
                      <w:r>
                        <w:rPr>
                          <w:rStyle w:val="10Exact"/>
                        </w:rPr>
                        <w:t>Заместитель начальника ЛТЦ город Долгопрудный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02" w:line="220" w:lineRule="exact"/>
                        <w:jc w:val="left"/>
                      </w:pPr>
                      <w:r>
                        <w:rPr>
                          <w:rStyle w:val="10Exact"/>
                        </w:rPr>
                        <w:t>Начальник участка Химкинского ПДСК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77" w:line="263" w:lineRule="exact"/>
                        <w:jc w:val="left"/>
                      </w:pPr>
                      <w:r>
                        <w:rPr>
                          <w:rStyle w:val="10Exact"/>
                        </w:rPr>
                        <w:t>Исполнительный директор МП «</w:t>
                      </w:r>
                      <w:proofErr w:type="spellStart"/>
                      <w:r>
                        <w:rPr>
                          <w:rStyle w:val="10Exact"/>
                        </w:rPr>
                        <w:t>Жилкомсервис</w:t>
                      </w:r>
                      <w:proofErr w:type="spellEnd"/>
                      <w:r>
                        <w:rPr>
                          <w:rStyle w:val="10Exact"/>
                        </w:rPr>
                        <w:t>»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83" w:line="266" w:lineRule="exact"/>
                        <w:jc w:val="left"/>
                      </w:pPr>
                      <w:r>
                        <w:rPr>
                          <w:rStyle w:val="10Exact"/>
                        </w:rPr>
                        <w:t>Главный инженер УМП «</w:t>
                      </w:r>
                      <w:proofErr w:type="spellStart"/>
                      <w:r>
                        <w:rPr>
                          <w:rStyle w:val="10Exact"/>
                        </w:rPr>
                        <w:t>Лобненская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теплосеть»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172" w:line="263" w:lineRule="exact"/>
                        <w:jc w:val="left"/>
                      </w:pPr>
                      <w:r>
                        <w:rPr>
                          <w:rStyle w:val="10Exact"/>
                        </w:rPr>
                        <w:t>Главный инженер ООО «</w:t>
                      </w:r>
                      <w:proofErr w:type="spellStart"/>
                      <w:r>
                        <w:rPr>
                          <w:rStyle w:val="10Exact"/>
                        </w:rPr>
                        <w:t>Лобненский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Водоканал»</w:t>
                      </w:r>
                    </w:p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10Exact"/>
                        </w:rPr>
                        <w:t>Главный инженер АО «</w:t>
                      </w:r>
                      <w:proofErr w:type="spellStart"/>
                      <w:r>
                        <w:rPr>
                          <w:rStyle w:val="10Exact"/>
                        </w:rPr>
                        <w:t>Лобненская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электросеть»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12F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11430" distB="253365" distL="338455" distR="4016375" simplePos="0" relativeHeight="251669504" behindDoc="1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8508365</wp:posOffset>
                </wp:positionV>
                <wp:extent cx="2082800" cy="139700"/>
                <wp:effectExtent l="0" t="2540" r="0" b="63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Еронина Наталья Васильевна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26.65pt;margin-top:669.95pt;width:164pt;height:11pt;z-index:-251646976;visibility:visible;mso-wrap-style:square;mso-width-percent:0;mso-height-percent:0;mso-wrap-distance-left:26.65pt;mso-wrap-distance-top:.9pt;mso-wrap-distance-right:316.2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vExgIAALY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" filled="f" stroked="f">
                <v:textbox style="mso-fit-shape-to-text:t" inset="0,0,0,0">
                  <w:txbxContent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10Exact"/>
                        </w:rPr>
                        <w:t>Еронина Наталья Васильевна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12F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271780" distL="3497580" distR="427355" simplePos="0" relativeHeight="251670528" behindDoc="1" locked="0" layoutInCell="1" allowOverlap="1">
                <wp:simplePos x="0" y="0"/>
                <wp:positionH relativeFrom="margin">
                  <wp:posOffset>3497580</wp:posOffset>
                </wp:positionH>
                <wp:positionV relativeFrom="paragraph">
                  <wp:posOffset>8492490</wp:posOffset>
                </wp:positionV>
                <wp:extent cx="2512060" cy="139700"/>
                <wp:effectExtent l="381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2FB" w:rsidRDefault="00B512FB" w:rsidP="00B512FB">
                            <w:pPr>
                              <w:pStyle w:val="10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Начальник Финансового 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275.4pt;margin-top:668.7pt;width:197.8pt;height:11pt;z-index:-251645952;visibility:visible;mso-wrap-style:square;mso-width-percent:0;mso-height-percent:0;mso-wrap-distance-left:275.4pt;mso-wrap-distance-top:0;mso-wrap-distance-right:33.65pt;mso-wrap-distance-bottom:2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N2yQIAALY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" filled="f" stroked="f">
                <v:textbox style="mso-fit-shape-to-text:t" inset="0,0,0,0">
                  <w:txbxContent>
                    <w:p w:rsidR="00B512FB" w:rsidRDefault="00B512FB" w:rsidP="00B512FB">
                      <w:pPr>
                        <w:pStyle w:val="10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10Exact"/>
                        </w:rPr>
                        <w:t>Начальник Финансового управления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4728E">
        <w:rPr>
          <w:rFonts w:ascii="Arial" w:hAnsi="Arial" w:cs="Arial"/>
        </w:rPr>
        <w:t>Комиссии по повышению у</w:t>
      </w:r>
      <w:r w:rsidRPr="00B512FB">
        <w:rPr>
          <w:rFonts w:ascii="Arial" w:hAnsi="Arial" w:cs="Arial"/>
        </w:rPr>
        <w:t>стойчивости функционирования экономики в городском округе Лобня</w:t>
      </w:r>
      <w:r w:rsidRPr="00B512FB">
        <w:rPr>
          <w:rFonts w:ascii="Arial" w:hAnsi="Arial" w:cs="Arial"/>
        </w:rPr>
        <w:br w:type="page"/>
      </w:r>
    </w:p>
    <w:p w:rsidR="00BE05DD" w:rsidRDefault="00BB58B0" w:rsidP="00BE05DD">
      <w:pPr>
        <w:pStyle w:val="21"/>
        <w:keepNext/>
        <w:keepLines/>
        <w:shd w:val="clear" w:color="auto" w:fill="auto"/>
        <w:tabs>
          <w:tab w:val="left" w:pos="5031"/>
        </w:tabs>
        <w:spacing w:before="0" w:line="320" w:lineRule="exact"/>
        <w:ind w:left="3220"/>
        <w:jc w:val="right"/>
        <w:rPr>
          <w:rStyle w:val="114pt0pt"/>
          <w:rFonts w:ascii="Arial" w:hAnsi="Arial" w:cs="Arial"/>
          <w:i w:val="0"/>
          <w:sz w:val="24"/>
          <w:szCs w:val="24"/>
        </w:rPr>
      </w:pPr>
      <w:bookmarkStart w:id="0" w:name="bookmark4"/>
      <w:r>
        <w:rPr>
          <w:rStyle w:val="114pt0pt"/>
          <w:rFonts w:ascii="Arial" w:hAnsi="Arial" w:cs="Arial"/>
          <w:i w:val="0"/>
          <w:sz w:val="24"/>
          <w:szCs w:val="24"/>
        </w:rPr>
        <w:lastRenderedPageBreak/>
        <w:t xml:space="preserve">Приложение № 2 </w:t>
      </w:r>
    </w:p>
    <w:p w:rsidR="00BE05DD" w:rsidRDefault="00BB58B0" w:rsidP="00BE05DD">
      <w:pPr>
        <w:pStyle w:val="21"/>
        <w:keepNext/>
        <w:keepLines/>
        <w:shd w:val="clear" w:color="auto" w:fill="auto"/>
        <w:tabs>
          <w:tab w:val="left" w:pos="5031"/>
        </w:tabs>
        <w:spacing w:before="0" w:line="320" w:lineRule="exact"/>
        <w:ind w:left="3220"/>
        <w:jc w:val="right"/>
        <w:rPr>
          <w:rStyle w:val="114pt0pt"/>
          <w:rFonts w:ascii="Arial" w:hAnsi="Arial" w:cs="Arial"/>
          <w:i w:val="0"/>
          <w:sz w:val="24"/>
          <w:szCs w:val="24"/>
        </w:rPr>
      </w:pPr>
      <w:r>
        <w:rPr>
          <w:rStyle w:val="114pt0pt"/>
          <w:rFonts w:ascii="Arial" w:hAnsi="Arial" w:cs="Arial"/>
          <w:i w:val="0"/>
          <w:sz w:val="24"/>
          <w:szCs w:val="24"/>
        </w:rPr>
        <w:t xml:space="preserve">к постановлению главы </w:t>
      </w:r>
      <w:r w:rsidR="00BE05DD">
        <w:rPr>
          <w:rStyle w:val="114pt0pt"/>
          <w:rFonts w:ascii="Arial" w:hAnsi="Arial" w:cs="Arial"/>
          <w:i w:val="0"/>
          <w:sz w:val="24"/>
          <w:szCs w:val="24"/>
        </w:rPr>
        <w:t>городского округа Лобня</w:t>
      </w:r>
    </w:p>
    <w:p w:rsidR="00BB58B0" w:rsidRPr="00BB58B0" w:rsidRDefault="00BE05DD" w:rsidP="00BE05DD">
      <w:pPr>
        <w:pStyle w:val="21"/>
        <w:keepNext/>
        <w:keepLines/>
        <w:shd w:val="clear" w:color="auto" w:fill="auto"/>
        <w:tabs>
          <w:tab w:val="left" w:pos="5031"/>
        </w:tabs>
        <w:spacing w:before="0" w:line="320" w:lineRule="exact"/>
        <w:ind w:left="3220"/>
        <w:jc w:val="right"/>
        <w:rPr>
          <w:color w:val="000000"/>
          <w:sz w:val="24"/>
          <w:szCs w:val="24"/>
          <w:lang w:eastAsia="ru-RU" w:bidi="ru-RU"/>
        </w:rPr>
      </w:pPr>
      <w:r>
        <w:rPr>
          <w:rStyle w:val="114pt0pt"/>
          <w:rFonts w:ascii="Arial" w:hAnsi="Arial" w:cs="Arial"/>
          <w:i w:val="0"/>
          <w:sz w:val="24"/>
          <w:szCs w:val="24"/>
        </w:rPr>
        <w:t xml:space="preserve"> от 05.12.2017 № 2333</w:t>
      </w:r>
    </w:p>
    <w:p w:rsidR="00B512FB" w:rsidRDefault="006764F8" w:rsidP="006764F8">
      <w:pPr>
        <w:pStyle w:val="21"/>
        <w:keepNext/>
        <w:keepLines/>
        <w:shd w:val="clear" w:color="auto" w:fill="auto"/>
        <w:tabs>
          <w:tab w:val="left" w:pos="5031"/>
        </w:tabs>
        <w:spacing w:before="0" w:line="320" w:lineRule="exact"/>
        <w:ind w:left="32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</w:t>
      </w:r>
      <w:bookmarkStart w:id="1" w:name="_GoBack"/>
      <w:bookmarkEnd w:id="1"/>
      <w:r w:rsidR="00BE05DD">
        <w:rPr>
          <w:color w:val="000000"/>
          <w:sz w:val="24"/>
          <w:szCs w:val="24"/>
          <w:lang w:eastAsia="ru-RU" w:bidi="ru-RU"/>
        </w:rPr>
        <w:t>ПОЛОЖЕНИЕ</w:t>
      </w:r>
      <w:bookmarkEnd w:id="0"/>
    </w:p>
    <w:p w:rsidR="00BE05DD" w:rsidRDefault="00BE05DD" w:rsidP="00BE05DD">
      <w:pPr>
        <w:pStyle w:val="21"/>
        <w:keepNext/>
        <w:keepLines/>
        <w:shd w:val="clear" w:color="auto" w:fill="auto"/>
        <w:tabs>
          <w:tab w:val="left" w:pos="5031"/>
        </w:tabs>
        <w:spacing w:before="0" w:line="32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 Комиссии по повышению устойчивого функционирования экономики в городском округе Лобня</w:t>
      </w:r>
    </w:p>
    <w:p w:rsidR="006764F8" w:rsidRPr="00B512FB" w:rsidRDefault="006764F8" w:rsidP="00BE05DD">
      <w:pPr>
        <w:pStyle w:val="21"/>
        <w:keepNext/>
        <w:keepLines/>
        <w:shd w:val="clear" w:color="auto" w:fill="auto"/>
        <w:tabs>
          <w:tab w:val="left" w:pos="5031"/>
        </w:tabs>
        <w:spacing w:before="0" w:line="320" w:lineRule="exact"/>
        <w:jc w:val="center"/>
        <w:rPr>
          <w:sz w:val="24"/>
          <w:szCs w:val="24"/>
        </w:rPr>
      </w:pPr>
    </w:p>
    <w:p w:rsidR="00B512FB" w:rsidRPr="00B512FB" w:rsidRDefault="00B512FB" w:rsidP="00B512FB">
      <w:pPr>
        <w:spacing w:after="111" w:line="240" w:lineRule="exact"/>
        <w:ind w:left="4060"/>
        <w:rPr>
          <w:rFonts w:ascii="Arial" w:hAnsi="Arial" w:cs="Arial"/>
        </w:rPr>
      </w:pPr>
      <w:r w:rsidRPr="00B512FB">
        <w:rPr>
          <w:rFonts w:ascii="Arial" w:hAnsi="Arial" w:cs="Arial"/>
        </w:rPr>
        <w:t xml:space="preserve">1. </w:t>
      </w:r>
      <w:r w:rsidRPr="00B512FB">
        <w:rPr>
          <w:rStyle w:val="80"/>
        </w:rPr>
        <w:t xml:space="preserve">Общие </w:t>
      </w:r>
      <w:r w:rsidRPr="00B512FB">
        <w:rPr>
          <w:rFonts w:ascii="Arial" w:hAnsi="Arial" w:cs="Arial"/>
        </w:rPr>
        <w:t>положения</w:t>
      </w:r>
    </w:p>
    <w:p w:rsidR="00B512FB" w:rsidRPr="00B512FB" w:rsidRDefault="00B512FB" w:rsidP="00B512FB">
      <w:pPr>
        <w:numPr>
          <w:ilvl w:val="0"/>
          <w:numId w:val="2"/>
        </w:numPr>
        <w:tabs>
          <w:tab w:val="left" w:pos="971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Комиссия по повышению устойчивого функционирования экономики (далее- комиссия) в городском округе Лобня является координационным органом администрации города Лобня, образованным для организации разработки и осуществления мер, направленных на сохранение объектов экономики и их устойчивое функционирование при военных конфликтах или вследствие этих конфликтов, а также при чрезвычайных ситуациях природного и техногенного характера (далее - ЧС), планирования и координации выполнения мероприятий по повышению устойчивого функционирования (далее-ПУФ) учреждений, предприятий и организаций, независимо от их организационно - правовых форм, осуществляющих свою хозяйственную деятельность на территории городского округа Лобня (далее - организаций), в целях реализации мероприятий по обеспечению жизнедеятельности населения городского округа Лобня.</w:t>
      </w:r>
    </w:p>
    <w:p w:rsidR="00B512FB" w:rsidRPr="00B512FB" w:rsidRDefault="00B512FB" w:rsidP="00B512FB">
      <w:pPr>
        <w:numPr>
          <w:ilvl w:val="0"/>
          <w:numId w:val="2"/>
        </w:numPr>
        <w:tabs>
          <w:tab w:val="left" w:pos="966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Комиссия является постоянно действующим, совещательным, консультативным и исследовательским органом.</w:t>
      </w:r>
    </w:p>
    <w:p w:rsidR="00B512FB" w:rsidRPr="00B512FB" w:rsidRDefault="00B512FB" w:rsidP="00B512FB">
      <w:pPr>
        <w:numPr>
          <w:ilvl w:val="0"/>
          <w:numId w:val="2"/>
        </w:numPr>
        <w:tabs>
          <w:tab w:val="left" w:pos="971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Комиссия формируется из специалистов администрации городского округа, должностных лиц организаций, осуществляющих свою хозяйственную деятельность на территории городского округа Лобня.</w:t>
      </w:r>
    </w:p>
    <w:p w:rsidR="00B512FB" w:rsidRPr="00B512FB" w:rsidRDefault="00B512FB" w:rsidP="00B512FB">
      <w:pPr>
        <w:numPr>
          <w:ilvl w:val="0"/>
          <w:numId w:val="2"/>
        </w:numPr>
        <w:tabs>
          <w:tab w:val="left" w:pos="968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Комиссия в своей работе руководствуется действующими нормативными правовыми актами Российской Федерации, Московской области, администрации города Лобня и положениями Устава городского округа Лобня.</w:t>
      </w:r>
    </w:p>
    <w:p w:rsidR="00B512FB" w:rsidRPr="00B512FB" w:rsidRDefault="00B512FB" w:rsidP="00B512FB">
      <w:pPr>
        <w:numPr>
          <w:ilvl w:val="0"/>
          <w:numId w:val="2"/>
        </w:numPr>
        <w:tabs>
          <w:tab w:val="left" w:pos="966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Численность и персональный состав комиссии утверждается постановлением Главы городского округа Лобня.</w:t>
      </w:r>
    </w:p>
    <w:p w:rsidR="00B512FB" w:rsidRPr="00B512FB" w:rsidRDefault="00B512FB" w:rsidP="00B512FB">
      <w:pPr>
        <w:numPr>
          <w:ilvl w:val="0"/>
          <w:numId w:val="2"/>
        </w:numPr>
        <w:tabs>
          <w:tab w:val="left" w:pos="1011"/>
        </w:tabs>
        <w:spacing w:after="87"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Основным документом, принимаемым комиссией, является решение.</w:t>
      </w:r>
    </w:p>
    <w:p w:rsidR="00B512FB" w:rsidRPr="00B512FB" w:rsidRDefault="00B512FB" w:rsidP="00B512FB">
      <w:pPr>
        <w:pStyle w:val="50"/>
        <w:shd w:val="clear" w:color="auto" w:fill="auto"/>
        <w:spacing w:before="0" w:after="111" w:line="240" w:lineRule="exact"/>
        <w:ind w:left="1940"/>
        <w:rPr>
          <w:sz w:val="24"/>
          <w:szCs w:val="24"/>
        </w:rPr>
      </w:pPr>
      <w:r w:rsidRPr="00B512FB">
        <w:rPr>
          <w:color w:val="000000"/>
          <w:sz w:val="24"/>
          <w:szCs w:val="24"/>
          <w:lang w:eastAsia="ru-RU" w:bidi="ru-RU"/>
        </w:rPr>
        <w:t>2. Основные задачи, функции и компетенция комиссии</w:t>
      </w:r>
    </w:p>
    <w:p w:rsidR="00B512FB" w:rsidRPr="00B512FB" w:rsidRDefault="00B512FB" w:rsidP="00B512FB">
      <w:pPr>
        <w:numPr>
          <w:ilvl w:val="0"/>
          <w:numId w:val="3"/>
        </w:numPr>
        <w:tabs>
          <w:tab w:val="left" w:pos="966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Задачей комиссии при военных конфликтах или вследствие этих конфликтов и при возникновении ЧС является организация планирования и осуществление мероприятий и работ по повышению устойчивого функционирования объектов экономики в городском округе с целью восстановления нарушенного производства, снижения возможных потерь и разрушений при военных конфликтах или вследствие этих конфликтов, а также ЧС, происшествий, аварий, катастроф и стихийных бедствий в мирное и военное время.</w:t>
      </w:r>
    </w:p>
    <w:p w:rsidR="00B512FB" w:rsidRPr="00B512FB" w:rsidRDefault="00B512FB" w:rsidP="00B512FB">
      <w:pPr>
        <w:numPr>
          <w:ilvl w:val="0"/>
          <w:numId w:val="3"/>
        </w:numPr>
        <w:tabs>
          <w:tab w:val="left" w:pos="966"/>
        </w:tabs>
        <w:spacing w:line="274" w:lineRule="exact"/>
        <w:ind w:firstLine="50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Комиссия с целью выполнения возложенных на нее задач осуществляет следующие функции:</w:t>
      </w:r>
    </w:p>
    <w:p w:rsidR="00B512FB" w:rsidRPr="00B512FB" w:rsidRDefault="00B512FB" w:rsidP="00B512FB">
      <w:pPr>
        <w:pStyle w:val="50"/>
        <w:shd w:val="clear" w:color="auto" w:fill="auto"/>
        <w:spacing w:before="0" w:after="0" w:line="274" w:lineRule="exact"/>
        <w:ind w:firstLine="500"/>
        <w:jc w:val="both"/>
        <w:rPr>
          <w:sz w:val="24"/>
          <w:szCs w:val="24"/>
        </w:rPr>
      </w:pPr>
      <w:r w:rsidRPr="00B512FB">
        <w:rPr>
          <w:color w:val="000000"/>
          <w:sz w:val="24"/>
          <w:szCs w:val="24"/>
          <w:lang w:eastAsia="ru-RU" w:bidi="ru-RU"/>
        </w:rPr>
        <w:t>2.2.1. В повседневной деятельности:</w:t>
      </w:r>
    </w:p>
    <w:p w:rsidR="00B512FB" w:rsidRPr="00B512FB" w:rsidRDefault="00B512FB" w:rsidP="00B512FB">
      <w:pPr>
        <w:spacing w:line="274" w:lineRule="exact"/>
        <w:ind w:firstLine="500"/>
        <w:rPr>
          <w:rFonts w:ascii="Arial" w:hAnsi="Arial" w:cs="Arial"/>
        </w:rPr>
      </w:pPr>
      <w:r w:rsidRPr="00B512FB">
        <w:rPr>
          <w:rFonts w:ascii="Arial" w:hAnsi="Arial" w:cs="Arial"/>
        </w:rPr>
        <w:t>осуществляет координацию действий органов управления объектов экономики городского округа по планированию мероприятий направленных на ПУФ объектов экономики при военных конфликтах или вследствие этих конфликтов и при возникновении ЧС;</w:t>
      </w:r>
    </w:p>
    <w:p w:rsidR="00B512FB" w:rsidRPr="00B512FB" w:rsidRDefault="00B512FB" w:rsidP="00B512FB">
      <w:pPr>
        <w:spacing w:line="274" w:lineRule="exact"/>
        <w:ind w:firstLine="500"/>
        <w:rPr>
          <w:rFonts w:ascii="Arial" w:hAnsi="Arial" w:cs="Arial"/>
        </w:rPr>
      </w:pPr>
      <w:r w:rsidRPr="00B512FB">
        <w:rPr>
          <w:rFonts w:ascii="Arial" w:hAnsi="Arial" w:cs="Arial"/>
        </w:rPr>
        <w:t>осуществляет контроль за подготовкой организаций к работе при военных конфликтах или вследствие этих конфликтов с применением различных видов оружия, в том числе и оружия массового поражения, а также при возникновении ЧС;</w:t>
      </w:r>
      <w:r w:rsidRPr="00B512FB">
        <w:rPr>
          <w:rFonts w:ascii="Arial" w:hAnsi="Arial" w:cs="Arial"/>
        </w:rPr>
        <w:br w:type="page"/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lastRenderedPageBreak/>
        <w:t>проводит комплексную оценку состояния возможностей и потребностей организаций по обеспечению выпуска необходимых объемов и номенклатуры продукции, оказания услуг по обеспечению жизнедеятельности населения при военных конфликтах или вследствие этих конфликтов и при возникновении ЧС;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участвует в подготовке и проведении комплексных проверок, командно-штабных и комплексных учений по гражданской обороне и других мероприятиях, обеспечивающих качественную подготовку руководящего состава и органов управления по вопросам ПУФ объектов экономики городского округа при военных конфликтах или вследствие этих конфликтов и при возникновении ЧС;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готовит предложения по рациональному размещению объектов экономики городского округа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 xml:space="preserve">рассматривает вопросы по разработке и проведению мероприятий, направленных на повышение надежности функционирования систем связи и источников газо-, </w:t>
      </w:r>
      <w:proofErr w:type="spellStart"/>
      <w:r w:rsidRPr="00B512FB">
        <w:rPr>
          <w:rFonts w:ascii="Arial" w:hAnsi="Arial" w:cs="Arial"/>
        </w:rPr>
        <w:t>энерго</w:t>
      </w:r>
      <w:proofErr w:type="spellEnd"/>
      <w:r w:rsidRPr="00B512FB">
        <w:rPr>
          <w:rFonts w:ascii="Arial" w:hAnsi="Arial" w:cs="Arial"/>
        </w:rPr>
        <w:t>-, и водоснабжения, а также инженерно-технических мероприятий гражданской обороны в мирное и военное время;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осуществляет координацию и контроль планирования, подготовки и проведения аварийно-спасательных и других неотложных работ (</w:t>
      </w:r>
      <w:proofErr w:type="spellStart"/>
      <w:r w:rsidRPr="00B512FB">
        <w:rPr>
          <w:rFonts w:ascii="Arial" w:hAnsi="Arial" w:cs="Arial"/>
        </w:rPr>
        <w:t>АСиДНР</w:t>
      </w:r>
      <w:proofErr w:type="spellEnd"/>
      <w:r w:rsidRPr="00B512FB">
        <w:rPr>
          <w:rFonts w:ascii="Arial" w:hAnsi="Arial" w:cs="Arial"/>
        </w:rPr>
        <w:t>) на объектах экономики городского округа;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осуществляет контроль заблаговременного создания запасов материально- технических, продовольственных, медицинских и иных средств, необходимых для сохранения и (или) восстановления производственного процесса, оказания услуг;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организует и осуществляет контроль создания организациями страхового фонда документации по вопросам повышению устойчивого функционирования объектов экономики городского округа;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рассматривает и согласовывает перечень организаций, которые продолжат функционирование на территории городского округа в военное время.</w:t>
      </w:r>
    </w:p>
    <w:p w:rsidR="00B512FB" w:rsidRPr="00B512FB" w:rsidRDefault="00B512FB" w:rsidP="00B512FB">
      <w:pPr>
        <w:numPr>
          <w:ilvl w:val="0"/>
          <w:numId w:val="4"/>
        </w:numPr>
        <w:tabs>
          <w:tab w:val="left" w:pos="1243"/>
        </w:tabs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 xml:space="preserve">В военное время </w:t>
      </w:r>
      <w:r w:rsidRPr="00B512FB">
        <w:rPr>
          <w:rStyle w:val="80"/>
        </w:rPr>
        <w:t xml:space="preserve">и </w:t>
      </w:r>
      <w:r w:rsidRPr="00B512FB">
        <w:rPr>
          <w:rFonts w:ascii="Arial" w:hAnsi="Arial" w:cs="Arial"/>
        </w:rPr>
        <w:t>в условиях ЧС;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проводит анализ состояния и возможностей организаций по их функционированию в условиях сложившейся обстановки;</w:t>
      </w:r>
    </w:p>
    <w:p w:rsidR="00B512FB" w:rsidRPr="00B512FB" w:rsidRDefault="00B512FB" w:rsidP="00B512FB">
      <w:pPr>
        <w:spacing w:after="147"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готовит предложения главе городского округа по вопросам организации производственной деятельности на сохранившихся мощностях объектов экономики и восстановлению нарушенного управления экономикой городского округа, обеспечения жизнедеятельности населения и проведения АС ДИР.</w:t>
      </w:r>
    </w:p>
    <w:p w:rsidR="00B512FB" w:rsidRPr="00B512FB" w:rsidRDefault="00B512FB" w:rsidP="00B512FB">
      <w:pPr>
        <w:pStyle w:val="50"/>
        <w:shd w:val="clear" w:color="auto" w:fill="auto"/>
        <w:spacing w:before="0" w:after="51" w:line="240" w:lineRule="exact"/>
        <w:ind w:left="2880"/>
        <w:rPr>
          <w:sz w:val="24"/>
          <w:szCs w:val="24"/>
        </w:rPr>
      </w:pPr>
      <w:r w:rsidRPr="00B512FB">
        <w:rPr>
          <w:rStyle w:val="51"/>
          <w:b/>
          <w:bCs/>
        </w:rPr>
        <w:t xml:space="preserve">3. Организация </w:t>
      </w:r>
      <w:r w:rsidRPr="00B512FB">
        <w:rPr>
          <w:color w:val="000000"/>
          <w:sz w:val="24"/>
          <w:szCs w:val="24"/>
          <w:lang w:eastAsia="ru-RU" w:bidi="ru-RU"/>
        </w:rPr>
        <w:t>деятельности комиссии</w:t>
      </w:r>
    </w:p>
    <w:p w:rsidR="00B512FB" w:rsidRPr="00B512FB" w:rsidRDefault="00B512FB" w:rsidP="00B512FB">
      <w:pPr>
        <w:numPr>
          <w:ilvl w:val="0"/>
          <w:numId w:val="5"/>
        </w:numPr>
        <w:tabs>
          <w:tab w:val="left" w:pos="946"/>
        </w:tabs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Организацию деятельности комиссии обеспечивает ее председатель, а в его отсутствие - заместитель председателя комиссии.</w:t>
      </w:r>
    </w:p>
    <w:p w:rsidR="00B512FB" w:rsidRPr="00B512FB" w:rsidRDefault="00B512FB" w:rsidP="00B512FB">
      <w:pPr>
        <w:numPr>
          <w:ilvl w:val="0"/>
          <w:numId w:val="5"/>
        </w:numPr>
        <w:tabs>
          <w:tab w:val="left" w:pos="940"/>
        </w:tabs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Комиссия осуществляет свою деятельность во взаимодействии с комиссиями по повышению устойчивого функционирования объектов экономики организаций городского округа в соответствии с планом работы на год, разрабатываемым комиссией и утверждаемым главой городского округа.</w:t>
      </w:r>
    </w:p>
    <w:p w:rsidR="00B512FB" w:rsidRPr="00B512FB" w:rsidRDefault="00B512FB" w:rsidP="00B512FB">
      <w:pPr>
        <w:numPr>
          <w:ilvl w:val="0"/>
          <w:numId w:val="5"/>
        </w:numPr>
        <w:tabs>
          <w:tab w:val="left" w:pos="961"/>
        </w:tabs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Заседания комиссии проводятся по мере необходимости, но не реже одного раза в квартал. О дате, времени, месте проведения и повестке дня очередного планового заседания комиссии ее члены должны быть проинформированы не позднее чем за семь дней до предполагаемой даты его проведения.</w:t>
      </w:r>
    </w:p>
    <w:p w:rsidR="00B512FB" w:rsidRPr="00B512FB" w:rsidRDefault="00B512FB" w:rsidP="00B512FB">
      <w:pPr>
        <w:numPr>
          <w:ilvl w:val="0"/>
          <w:numId w:val="5"/>
        </w:numPr>
        <w:tabs>
          <w:tab w:val="left" w:pos="957"/>
        </w:tabs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Заседания комиссии проводит ее председатель или по его поручению заместитель председателя комиссии. Заседание комиссии является правомочным, если на нем присутствует более половины ее членов.</w:t>
      </w:r>
    </w:p>
    <w:p w:rsidR="00B512FB" w:rsidRPr="00B512FB" w:rsidRDefault="00B512FB" w:rsidP="00B512FB">
      <w:pPr>
        <w:numPr>
          <w:ilvl w:val="0"/>
          <w:numId w:val="5"/>
        </w:numPr>
        <w:tabs>
          <w:tab w:val="left" w:pos="943"/>
        </w:tabs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Члены комиссии принимают участие в ее заседаниях лично,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512FB" w:rsidRPr="00B512FB" w:rsidRDefault="00B512FB" w:rsidP="00B512FB">
      <w:pPr>
        <w:numPr>
          <w:ilvl w:val="0"/>
          <w:numId w:val="5"/>
        </w:numPr>
        <w:spacing w:line="281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lastRenderedPageBreak/>
        <w:t xml:space="preserve"> При необходимости на заседания комиссии могут быть приглашены представители организаций, эксперты и специалисты.</w:t>
      </w:r>
    </w:p>
    <w:p w:rsidR="00B512FB" w:rsidRPr="00B512FB" w:rsidRDefault="00B512FB" w:rsidP="00B512FB">
      <w:pPr>
        <w:numPr>
          <w:ilvl w:val="0"/>
          <w:numId w:val="5"/>
        </w:numPr>
        <w:spacing w:after="486" w:line="281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 xml:space="preserve">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присутствующих на заседании членов комиссии решающим является голос председательствующего на заседании комиссии.</w:t>
      </w:r>
    </w:p>
    <w:p w:rsidR="00B512FB" w:rsidRPr="00B512FB" w:rsidRDefault="00B512FB" w:rsidP="00B512FB">
      <w:pPr>
        <w:numPr>
          <w:ilvl w:val="0"/>
          <w:numId w:val="5"/>
        </w:numPr>
        <w:tabs>
          <w:tab w:val="left" w:pos="1051"/>
        </w:tabs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Style w:val="81"/>
        </w:rPr>
        <w:t>Председатель комиссии:</w:t>
      </w:r>
    </w:p>
    <w:p w:rsidR="00B512FB" w:rsidRPr="00B512FB" w:rsidRDefault="00B512FB" w:rsidP="00B512FB">
      <w:pPr>
        <w:spacing w:line="274" w:lineRule="exact"/>
        <w:ind w:firstLine="520"/>
        <w:rPr>
          <w:rFonts w:ascii="Arial" w:hAnsi="Arial" w:cs="Arial"/>
        </w:rPr>
      </w:pPr>
      <w:r w:rsidRPr="00B512FB">
        <w:rPr>
          <w:rFonts w:ascii="Arial" w:hAnsi="Arial" w:cs="Arial"/>
        </w:rPr>
        <w:t>руководит организацией деятельности комиссии и обеспечивает ее планирование; распределяет обязанности между заместителем председателя комиссии и секретарем комиссии;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вправе вносить предложения в повестку дня заседания комиссии по вопросам, находящимся в компетенции комиссии;</w:t>
      </w:r>
    </w:p>
    <w:p w:rsidR="00B512FB" w:rsidRPr="00B512FB" w:rsidRDefault="00B512FB" w:rsidP="00B512FB">
      <w:pPr>
        <w:spacing w:line="274" w:lineRule="exact"/>
        <w:ind w:left="520"/>
        <w:rPr>
          <w:rFonts w:ascii="Arial" w:hAnsi="Arial" w:cs="Arial"/>
        </w:rPr>
      </w:pPr>
      <w:r w:rsidRPr="00B512FB">
        <w:rPr>
          <w:rFonts w:ascii="Arial" w:hAnsi="Arial" w:cs="Arial"/>
        </w:rPr>
        <w:t>знакомится с материалами по вопросам, рассматриваемым комиссией; председательствует на заседаниях комиссии, подписывает документы комиссии.</w:t>
      </w:r>
    </w:p>
    <w:p w:rsidR="00B512FB" w:rsidRPr="00B512FB" w:rsidRDefault="00B512FB" w:rsidP="00B512FB">
      <w:pPr>
        <w:numPr>
          <w:ilvl w:val="0"/>
          <w:numId w:val="5"/>
        </w:numPr>
        <w:tabs>
          <w:tab w:val="left" w:pos="1051"/>
        </w:tabs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Style w:val="81"/>
        </w:rPr>
        <w:t>Заместитель председателя комиссии: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вправе вносить предложения в повестку дня заседания комиссии по вопросам, находящимся в компетенции комиссии;</w:t>
      </w:r>
    </w:p>
    <w:p w:rsidR="00B512FB" w:rsidRPr="00B512FB" w:rsidRDefault="00B512FB" w:rsidP="00B512FB">
      <w:pPr>
        <w:spacing w:line="274" w:lineRule="exact"/>
        <w:ind w:left="520" w:right="1540"/>
        <w:rPr>
          <w:rFonts w:ascii="Arial" w:hAnsi="Arial" w:cs="Arial"/>
        </w:rPr>
      </w:pPr>
      <w:r w:rsidRPr="00B512FB">
        <w:rPr>
          <w:rFonts w:ascii="Arial" w:hAnsi="Arial" w:cs="Arial"/>
        </w:rPr>
        <w:t>знакомится с материалами по вопросам, рассматриваемым комиссией; участвует в заседаниях комиссии;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исполняет обязанности председателя комиссии, в том числе председательствуют на заседаниях комиссии (в случае отсутствия председателя комиссии) по его поручению;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организует выполнение решения комиссии, выполняет поручения комиссии и ее председателя;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участвует в подготовке вопросов на заседания комиссии.</w:t>
      </w:r>
    </w:p>
    <w:p w:rsidR="00B512FB" w:rsidRPr="00B512FB" w:rsidRDefault="00B512FB" w:rsidP="00B512FB">
      <w:pPr>
        <w:numPr>
          <w:ilvl w:val="0"/>
          <w:numId w:val="5"/>
        </w:numPr>
        <w:tabs>
          <w:tab w:val="left" w:pos="1169"/>
        </w:tabs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Style w:val="81"/>
        </w:rPr>
        <w:t>Члены комиссии: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вправе вносить предложения в повестку дня заседания комиссии по вопросам, находящимся в компетенции комиссии;</w:t>
      </w:r>
    </w:p>
    <w:p w:rsidR="00B512FB" w:rsidRPr="00B512FB" w:rsidRDefault="00B512FB" w:rsidP="00B512FB">
      <w:pPr>
        <w:spacing w:line="274" w:lineRule="exact"/>
        <w:ind w:left="520" w:right="1540"/>
        <w:rPr>
          <w:rFonts w:ascii="Arial" w:hAnsi="Arial" w:cs="Arial"/>
        </w:rPr>
      </w:pPr>
      <w:r w:rsidRPr="00B512FB">
        <w:rPr>
          <w:rFonts w:ascii="Arial" w:hAnsi="Arial" w:cs="Arial"/>
        </w:rPr>
        <w:t>знакомятся с материалами по вопросам, рассматриваемым комиссией; участвуют в заседаниях комиссии;</w:t>
      </w:r>
    </w:p>
    <w:p w:rsidR="00B512FB" w:rsidRPr="00B512FB" w:rsidRDefault="00B512FB" w:rsidP="00B512FB">
      <w:pPr>
        <w:spacing w:line="274" w:lineRule="exact"/>
        <w:ind w:left="520"/>
        <w:rPr>
          <w:rFonts w:ascii="Arial" w:hAnsi="Arial" w:cs="Arial"/>
        </w:rPr>
      </w:pPr>
      <w:r w:rsidRPr="00B512FB">
        <w:rPr>
          <w:rFonts w:ascii="Arial" w:hAnsi="Arial" w:cs="Arial"/>
        </w:rPr>
        <w:t>выполняют решения комиссии, выполняют поручения комиссии и ее председателя; участвуют в подготовке вопросов на заседания комиссии.</w:t>
      </w:r>
    </w:p>
    <w:p w:rsidR="00B512FB" w:rsidRPr="00B512FB" w:rsidRDefault="00B512FB" w:rsidP="00B512FB">
      <w:pPr>
        <w:numPr>
          <w:ilvl w:val="0"/>
          <w:numId w:val="5"/>
        </w:numPr>
        <w:tabs>
          <w:tab w:val="left" w:pos="1169"/>
        </w:tabs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Style w:val="22"/>
        </w:rPr>
        <w:t>Секретарь комиссии:</w:t>
      </w:r>
    </w:p>
    <w:p w:rsidR="00B512FB" w:rsidRPr="00B512FB" w:rsidRDefault="00B512FB" w:rsidP="00B512FB">
      <w:pPr>
        <w:spacing w:line="274" w:lineRule="exact"/>
        <w:ind w:left="520"/>
        <w:rPr>
          <w:rFonts w:ascii="Arial" w:hAnsi="Arial" w:cs="Arial"/>
        </w:rPr>
      </w:pPr>
      <w:r w:rsidRPr="00B512FB">
        <w:rPr>
          <w:rFonts w:ascii="Arial" w:hAnsi="Arial" w:cs="Arial"/>
        </w:rPr>
        <w:t>участвует в подготовке вопросов и формировании повестки дня заседания комиссии; знакомится с материалами по вопросам, рассматриваемым комиссией; участвует в заседаниях комиссии; подписывает протоколы заседаний комиссии;</w:t>
      </w:r>
    </w:p>
    <w:p w:rsidR="00B512FB" w:rsidRPr="00B512FB" w:rsidRDefault="00B512FB" w:rsidP="00B512FB">
      <w:pPr>
        <w:spacing w:line="274" w:lineRule="exact"/>
        <w:ind w:firstLine="520"/>
        <w:rPr>
          <w:rFonts w:ascii="Arial" w:hAnsi="Arial" w:cs="Arial"/>
        </w:rPr>
      </w:pPr>
      <w:r w:rsidRPr="00B512FB">
        <w:rPr>
          <w:rFonts w:ascii="Arial" w:hAnsi="Arial" w:cs="Arial"/>
        </w:rPr>
        <w:t>выполняет решения комиссии, выполняет поручения комиссии и ее председателя; осуществляет организационное и информационно-аналитическое обеспечение деятельности комиссии;</w:t>
      </w:r>
    </w:p>
    <w:p w:rsidR="00B512FB" w:rsidRPr="00B512FB" w:rsidRDefault="00B512FB" w:rsidP="00B512FB">
      <w:pPr>
        <w:spacing w:line="274" w:lineRule="exact"/>
        <w:ind w:left="520" w:right="3760"/>
        <w:rPr>
          <w:rFonts w:ascii="Arial" w:hAnsi="Arial" w:cs="Arial"/>
        </w:rPr>
      </w:pPr>
      <w:r w:rsidRPr="00B512FB">
        <w:rPr>
          <w:rFonts w:ascii="Arial" w:hAnsi="Arial" w:cs="Arial"/>
        </w:rPr>
        <w:t>обеспечивает ведение делопроизводства комиссии; организует подготовку заседаний комиссии;</w:t>
      </w:r>
    </w:p>
    <w:p w:rsidR="00B512FB" w:rsidRPr="00B512FB" w:rsidRDefault="00B512FB" w:rsidP="00B512FB">
      <w:pPr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извещает заместителя председателя комиссии, членов комиссии и приглашенных на ее заседание лиц о дате, времени, месте проведения и повестке дня заседания комиссии, рассылает документы, их проекты и иные материалы, подлежащие обсуждению на заседании комиссии.</w:t>
      </w:r>
    </w:p>
    <w:p w:rsidR="00B512FB" w:rsidRPr="00B512FB" w:rsidRDefault="00B512FB" w:rsidP="00B512FB">
      <w:pPr>
        <w:numPr>
          <w:ilvl w:val="0"/>
          <w:numId w:val="5"/>
        </w:numPr>
        <w:tabs>
          <w:tab w:val="left" w:pos="1074"/>
        </w:tabs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Решения комиссии обязательны к исполнению организациями и комиссиями по повышению устойчивого функционирования объектов экономики организаций городского округа.</w:t>
      </w:r>
    </w:p>
    <w:p w:rsidR="00B512FB" w:rsidRPr="00B512FB" w:rsidRDefault="00B512FB" w:rsidP="00B512FB">
      <w:pPr>
        <w:numPr>
          <w:ilvl w:val="0"/>
          <w:numId w:val="5"/>
        </w:numPr>
        <w:tabs>
          <w:tab w:val="left" w:pos="1253"/>
        </w:tabs>
        <w:spacing w:line="274" w:lineRule="exact"/>
        <w:ind w:firstLine="520"/>
        <w:jc w:val="both"/>
        <w:rPr>
          <w:rFonts w:ascii="Arial" w:hAnsi="Arial" w:cs="Arial"/>
        </w:rPr>
      </w:pPr>
      <w:r w:rsidRPr="00B512FB">
        <w:rPr>
          <w:rFonts w:ascii="Arial" w:hAnsi="Arial" w:cs="Arial"/>
        </w:rPr>
        <w:t>Решения комиссии рассылаются секретарем комиссии заместителю председателя комиссии, членам комиссии, организациям и другим заинтересованным лицам в части касающейся в недельный срок после проведения заседания комиссии.</w:t>
      </w:r>
    </w:p>
    <w:p w:rsidR="004B3CAA" w:rsidRPr="00B512FB" w:rsidRDefault="004B3CAA">
      <w:pPr>
        <w:rPr>
          <w:rFonts w:ascii="Arial" w:hAnsi="Arial" w:cs="Arial"/>
        </w:rPr>
      </w:pPr>
    </w:p>
    <w:sectPr w:rsidR="004B3CAA" w:rsidRPr="00B512FB" w:rsidSect="00B512FB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29" w:rsidRDefault="00D71029" w:rsidP="00242259">
      <w:r>
        <w:separator/>
      </w:r>
    </w:p>
  </w:endnote>
  <w:endnote w:type="continuationSeparator" w:id="0">
    <w:p w:rsidR="00D71029" w:rsidRDefault="00D71029" w:rsidP="0024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29" w:rsidRDefault="00D71029" w:rsidP="00242259">
      <w:r>
        <w:separator/>
      </w:r>
    </w:p>
  </w:footnote>
  <w:footnote w:type="continuationSeparator" w:id="0">
    <w:p w:rsidR="00D71029" w:rsidRDefault="00D71029" w:rsidP="0024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716"/>
    <w:multiLevelType w:val="multilevel"/>
    <w:tmpl w:val="4BB2641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44859"/>
    <w:multiLevelType w:val="multilevel"/>
    <w:tmpl w:val="6D8AD7E4"/>
    <w:lvl w:ilvl="0">
      <w:start w:val="2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5111F"/>
    <w:multiLevelType w:val="multilevel"/>
    <w:tmpl w:val="F03245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34719"/>
    <w:multiLevelType w:val="multilevel"/>
    <w:tmpl w:val="9126FE7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B06A5B"/>
    <w:multiLevelType w:val="multilevel"/>
    <w:tmpl w:val="CFA6C2F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0F"/>
    <w:rsid w:val="00146352"/>
    <w:rsid w:val="00242259"/>
    <w:rsid w:val="004B3CAA"/>
    <w:rsid w:val="006764F8"/>
    <w:rsid w:val="0076190F"/>
    <w:rsid w:val="009615B2"/>
    <w:rsid w:val="00A4728E"/>
    <w:rsid w:val="00B512FB"/>
    <w:rsid w:val="00BB58B0"/>
    <w:rsid w:val="00BE05DD"/>
    <w:rsid w:val="00C81BFF"/>
    <w:rsid w:val="00CF02F3"/>
    <w:rsid w:val="00D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C6E3-F199-4FAE-98F4-FC0576BC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12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Exact">
    <w:name w:val="Основной текст (9) Exact"/>
    <w:basedOn w:val="a0"/>
    <w:link w:val="9"/>
    <w:rsid w:val="00B512FB"/>
    <w:rPr>
      <w:rFonts w:ascii="Arial" w:eastAsia="Arial" w:hAnsi="Arial" w:cs="Arial"/>
      <w:i/>
      <w:iCs/>
      <w:spacing w:val="-20"/>
      <w:w w:val="150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rsid w:val="00B512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845pt2ptExact">
    <w:name w:val="Основной текст (8) + 4;5 pt;Интервал 2 pt Exact"/>
    <w:basedOn w:val="8"/>
    <w:rsid w:val="00B512FB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9"/>
      <w:szCs w:val="9"/>
      <w:u w:val="none"/>
    </w:rPr>
  </w:style>
  <w:style w:type="character" w:customStyle="1" w:styleId="5Exact">
    <w:name w:val="Основной текст (5) Exact"/>
    <w:basedOn w:val="a0"/>
    <w:rsid w:val="00B512F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sid w:val="00B512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05pt-1pt150Exact">
    <w:name w:val="Основной текст (8) + 10;5 pt;Курсив;Интервал -1 pt;Масштаб 150% Exact"/>
    <w:basedOn w:val="8"/>
    <w:rsid w:val="00B512FB"/>
    <w:rPr>
      <w:rFonts w:ascii="Arial" w:eastAsia="Arial" w:hAnsi="Arial" w:cs="Arial"/>
      <w:b w:val="0"/>
      <w:bCs w:val="0"/>
      <w:i/>
      <w:iCs/>
      <w:smallCaps w:val="0"/>
      <w:strike w:val="0"/>
      <w:spacing w:val="-20"/>
      <w:w w:val="150"/>
      <w:sz w:val="21"/>
      <w:szCs w:val="21"/>
      <w:u w:val="single"/>
    </w:rPr>
  </w:style>
  <w:style w:type="character" w:customStyle="1" w:styleId="8Exact0">
    <w:name w:val="Основной текст (8) + Полужирный Exact"/>
    <w:basedOn w:val="8"/>
    <w:rsid w:val="00B512F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512FB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512FB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B512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 (3)_"/>
    <w:basedOn w:val="a0"/>
    <w:link w:val="330"/>
    <w:rsid w:val="00B512FB"/>
    <w:rPr>
      <w:rFonts w:ascii="Arial" w:eastAsia="Arial" w:hAnsi="Arial" w:cs="Arial"/>
      <w:spacing w:val="20"/>
      <w:sz w:val="36"/>
      <w:szCs w:val="3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12FB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512FB"/>
    <w:rPr>
      <w:rFonts w:ascii="Arial" w:eastAsia="Arial" w:hAnsi="Arial" w:cs="Arial"/>
      <w:i/>
      <w:iCs/>
      <w:spacing w:val="-20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rsid w:val="00B512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B512FB"/>
    <w:rPr>
      <w:rFonts w:ascii="Arial" w:eastAsia="Arial" w:hAnsi="Arial" w:cs="Arial"/>
      <w:shd w:val="clear" w:color="auto" w:fill="FFFFFF"/>
    </w:rPr>
  </w:style>
  <w:style w:type="character" w:customStyle="1" w:styleId="10-1pt">
    <w:name w:val="Основной текст (10) + Курсив;Интервал -1 pt"/>
    <w:basedOn w:val="10"/>
    <w:rsid w:val="00B512FB"/>
    <w:rPr>
      <w:rFonts w:ascii="Arial" w:eastAsia="Arial" w:hAnsi="Arial" w:cs="Arial"/>
      <w:i/>
      <w:iCs/>
      <w:color w:val="000000"/>
      <w:spacing w:val="-2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512FB"/>
    <w:rPr>
      <w:rFonts w:ascii="Consolas" w:eastAsia="Consolas" w:hAnsi="Consolas" w:cs="Consolas"/>
      <w:i/>
      <w:iCs/>
      <w:spacing w:val="-20"/>
      <w:sz w:val="11"/>
      <w:szCs w:val="11"/>
      <w:shd w:val="clear" w:color="auto" w:fill="FFFFFF"/>
    </w:rPr>
  </w:style>
  <w:style w:type="character" w:customStyle="1" w:styleId="114pt0pt">
    <w:name w:val="Основной текст (11) + 4 pt;Не курсив;Интервал 0 pt"/>
    <w:basedOn w:val="11"/>
    <w:rsid w:val="00B512FB"/>
    <w:rPr>
      <w:rFonts w:ascii="Consolas" w:eastAsia="Consolas" w:hAnsi="Consolas" w:cs="Consolas"/>
      <w:i/>
      <w:i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2"/>
    <w:rsid w:val="00B512FB"/>
    <w:rPr>
      <w:rFonts w:ascii="Segoe UI" w:eastAsia="Segoe UI" w:hAnsi="Segoe UI" w:cs="Segoe UI"/>
      <w:i/>
      <w:iCs/>
      <w:sz w:val="40"/>
      <w:szCs w:val="40"/>
      <w:shd w:val="clear" w:color="auto" w:fill="FFFFFF"/>
      <w:lang w:val="en-US" w:bidi="en-US"/>
    </w:rPr>
  </w:style>
  <w:style w:type="character" w:customStyle="1" w:styleId="20">
    <w:name w:val="Заголовок №2_"/>
    <w:basedOn w:val="a0"/>
    <w:link w:val="21"/>
    <w:rsid w:val="00B512FB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B512FB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0">
    <w:name w:val="Основной текст (8) + Полужирный"/>
    <w:basedOn w:val="8"/>
    <w:rsid w:val="00B512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B512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B512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512FB"/>
    <w:pPr>
      <w:shd w:val="clear" w:color="auto" w:fill="FFFFFF"/>
      <w:spacing w:after="60" w:line="0" w:lineRule="atLeast"/>
      <w:ind w:hanging="380"/>
    </w:pPr>
    <w:rPr>
      <w:rFonts w:ascii="Arial" w:eastAsia="Arial" w:hAnsi="Arial" w:cs="Arial"/>
      <w:i/>
      <w:iCs/>
      <w:color w:val="auto"/>
      <w:spacing w:val="-20"/>
      <w:w w:val="150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B512FB"/>
    <w:pPr>
      <w:shd w:val="clear" w:color="auto" w:fill="FFFFFF"/>
      <w:spacing w:before="480" w:after="120" w:line="277" w:lineRule="exac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512FB"/>
    <w:pPr>
      <w:shd w:val="clear" w:color="auto" w:fill="FFFFFF"/>
      <w:spacing w:after="480" w:line="238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B512FB"/>
    <w:pPr>
      <w:shd w:val="clear" w:color="auto" w:fill="FFFFFF"/>
      <w:spacing w:before="300" w:after="48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330">
    <w:name w:val="Заголовок №3 (3)"/>
    <w:basedOn w:val="a"/>
    <w:link w:val="33"/>
    <w:rsid w:val="00B512FB"/>
    <w:pPr>
      <w:shd w:val="clear" w:color="auto" w:fill="FFFFFF"/>
      <w:spacing w:after="120" w:line="0" w:lineRule="atLeast"/>
      <w:jc w:val="both"/>
      <w:outlineLvl w:val="2"/>
    </w:pPr>
    <w:rPr>
      <w:rFonts w:ascii="Arial" w:eastAsia="Arial" w:hAnsi="Arial" w:cs="Arial"/>
      <w:color w:val="auto"/>
      <w:spacing w:val="20"/>
      <w:sz w:val="36"/>
      <w:szCs w:val="36"/>
      <w:lang w:eastAsia="en-US" w:bidi="ar-SA"/>
    </w:rPr>
  </w:style>
  <w:style w:type="paragraph" w:customStyle="1" w:styleId="60">
    <w:name w:val="Основной текст (6)"/>
    <w:basedOn w:val="a"/>
    <w:link w:val="6"/>
    <w:rsid w:val="00B512FB"/>
    <w:pPr>
      <w:shd w:val="clear" w:color="auto" w:fill="FFFFFF"/>
      <w:spacing w:before="120" w:after="120" w:line="0" w:lineRule="atLeast"/>
    </w:pPr>
    <w:rPr>
      <w:rFonts w:ascii="Arial" w:eastAsia="Arial" w:hAnsi="Arial" w:cs="Arial"/>
      <w:color w:val="auto"/>
      <w:sz w:val="9"/>
      <w:szCs w:val="9"/>
      <w:lang w:eastAsia="en-US" w:bidi="ar-SA"/>
    </w:rPr>
  </w:style>
  <w:style w:type="paragraph" w:customStyle="1" w:styleId="70">
    <w:name w:val="Основной текст (7)"/>
    <w:basedOn w:val="a"/>
    <w:link w:val="7"/>
    <w:rsid w:val="00B512FB"/>
    <w:pPr>
      <w:shd w:val="clear" w:color="auto" w:fill="FFFFFF"/>
      <w:spacing w:before="120" w:after="180" w:line="0" w:lineRule="atLeast"/>
    </w:pPr>
    <w:rPr>
      <w:rFonts w:ascii="Arial" w:eastAsia="Arial" w:hAnsi="Arial" w:cs="Arial"/>
      <w:i/>
      <w:iCs/>
      <w:color w:val="auto"/>
      <w:spacing w:val="-20"/>
      <w:lang w:eastAsia="en-US" w:bidi="ar-SA"/>
    </w:rPr>
  </w:style>
  <w:style w:type="paragraph" w:customStyle="1" w:styleId="110">
    <w:name w:val="Основной текст (11)"/>
    <w:basedOn w:val="a"/>
    <w:link w:val="11"/>
    <w:rsid w:val="00B512FB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color w:val="auto"/>
      <w:spacing w:val="-20"/>
      <w:sz w:val="11"/>
      <w:szCs w:val="11"/>
      <w:lang w:eastAsia="en-US" w:bidi="ar-SA"/>
    </w:rPr>
  </w:style>
  <w:style w:type="paragraph" w:customStyle="1" w:styleId="12">
    <w:name w:val="Заголовок №1"/>
    <w:basedOn w:val="a"/>
    <w:link w:val="1"/>
    <w:rsid w:val="00B512FB"/>
    <w:pPr>
      <w:shd w:val="clear" w:color="auto" w:fill="FFFFFF"/>
      <w:spacing w:after="300" w:line="0" w:lineRule="atLeast"/>
      <w:jc w:val="both"/>
      <w:outlineLvl w:val="0"/>
    </w:pPr>
    <w:rPr>
      <w:rFonts w:ascii="Segoe UI" w:eastAsia="Segoe UI" w:hAnsi="Segoe UI" w:cs="Segoe UI"/>
      <w:i/>
      <w:iCs/>
      <w:color w:val="auto"/>
      <w:sz w:val="40"/>
      <w:szCs w:val="40"/>
      <w:lang w:val="en-US" w:eastAsia="en-US" w:bidi="en-US"/>
    </w:rPr>
  </w:style>
  <w:style w:type="paragraph" w:customStyle="1" w:styleId="21">
    <w:name w:val="Заголовок №2"/>
    <w:basedOn w:val="a"/>
    <w:link w:val="20"/>
    <w:rsid w:val="00B512FB"/>
    <w:pPr>
      <w:shd w:val="clear" w:color="auto" w:fill="FFFFFF"/>
      <w:spacing w:before="300" w:line="0" w:lineRule="atLeast"/>
      <w:jc w:val="both"/>
      <w:outlineLvl w:val="1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42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225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42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225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2021-09-03T07:37:00Z</dcterms:created>
  <dcterms:modified xsi:type="dcterms:W3CDTF">2021-09-03T07:56:00Z</dcterms:modified>
</cp:coreProperties>
</file>