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2221" w14:textId="77777777" w:rsidR="003A7E49" w:rsidRPr="002F3670" w:rsidRDefault="003A7E49" w:rsidP="003A7E49">
      <w:pPr>
        <w:spacing w:after="0" w:line="240" w:lineRule="auto"/>
        <w:ind w:left="6372" w:firstLine="708"/>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Принято </w:t>
      </w:r>
    </w:p>
    <w:p w14:paraId="561E302B" w14:textId="77777777" w:rsidR="003A7E49" w:rsidRPr="002F3670" w:rsidRDefault="003A7E49" w:rsidP="003A7E49">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решением Совета депутатов городского округа Лобня Московской области </w:t>
      </w:r>
    </w:p>
    <w:p w14:paraId="5F2AB5D7" w14:textId="011E941F" w:rsidR="003A7E49" w:rsidRDefault="003A7E49" w:rsidP="003A7E49">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от </w:t>
      </w:r>
      <w:r w:rsidR="006303FB">
        <w:rPr>
          <w:rFonts w:ascii="Arial" w:eastAsia="Times New Roman" w:hAnsi="Arial" w:cs="Arial"/>
          <w:color w:val="000000"/>
          <w:sz w:val="20"/>
          <w:szCs w:val="20"/>
          <w:lang w:eastAsia="ru-RU"/>
        </w:rPr>
        <w:t>28.04.2026</w:t>
      </w:r>
      <w:r w:rsidRPr="002F3670">
        <w:rPr>
          <w:rFonts w:ascii="Arial" w:eastAsia="Times New Roman" w:hAnsi="Arial" w:cs="Arial"/>
          <w:color w:val="000000"/>
          <w:sz w:val="20"/>
          <w:szCs w:val="20"/>
          <w:lang w:eastAsia="ru-RU"/>
        </w:rPr>
        <w:t xml:space="preserve"> №</w:t>
      </w:r>
      <w:r w:rsidR="00020911">
        <w:rPr>
          <w:rFonts w:ascii="Arial" w:eastAsia="Times New Roman" w:hAnsi="Arial" w:cs="Arial"/>
          <w:color w:val="000000"/>
          <w:sz w:val="20"/>
          <w:szCs w:val="20"/>
          <w:lang w:eastAsia="ru-RU"/>
        </w:rPr>
        <w:t xml:space="preserve"> </w:t>
      </w:r>
      <w:r w:rsidR="0040780C">
        <w:rPr>
          <w:rFonts w:ascii="Arial" w:eastAsia="Times New Roman" w:hAnsi="Arial" w:cs="Arial"/>
          <w:color w:val="000000"/>
          <w:sz w:val="20"/>
          <w:szCs w:val="20"/>
          <w:lang w:eastAsia="ru-RU"/>
        </w:rPr>
        <w:t>45</w:t>
      </w:r>
      <w:r w:rsidR="006303FB">
        <w:rPr>
          <w:rFonts w:ascii="Arial" w:eastAsia="Times New Roman" w:hAnsi="Arial" w:cs="Arial"/>
          <w:color w:val="000000"/>
          <w:sz w:val="20"/>
          <w:szCs w:val="20"/>
          <w:lang w:eastAsia="ru-RU"/>
        </w:rPr>
        <w:t>/98</w:t>
      </w:r>
    </w:p>
    <w:p w14:paraId="2154FA86" w14:textId="77777777" w:rsidR="00BA4E97" w:rsidRDefault="00BA4E97" w:rsidP="003A7E49">
      <w:pPr>
        <w:spacing w:after="0" w:line="240" w:lineRule="auto"/>
        <w:ind w:left="7080"/>
        <w:jc w:val="both"/>
        <w:rPr>
          <w:rFonts w:ascii="Arial" w:eastAsia="Times New Roman" w:hAnsi="Arial" w:cs="Arial"/>
          <w:color w:val="000000"/>
          <w:sz w:val="20"/>
          <w:szCs w:val="20"/>
          <w:lang w:eastAsia="ru-RU"/>
        </w:rPr>
      </w:pPr>
    </w:p>
    <w:p w14:paraId="445446EA" w14:textId="30780886" w:rsidR="00BA4E97" w:rsidRDefault="00BA4E97" w:rsidP="00BA4E97">
      <w:pPr>
        <w:spacing w:after="0" w:line="240" w:lineRule="auto"/>
        <w:ind w:left="708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Внесены изменения решением</w:t>
      </w:r>
    </w:p>
    <w:p w14:paraId="4595C8FA" w14:textId="77777777" w:rsidR="00BA4E97" w:rsidRDefault="00BA4E97" w:rsidP="00BA4E97">
      <w:pPr>
        <w:spacing w:after="0" w:line="240" w:lineRule="auto"/>
        <w:ind w:left="708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Совета депутатов городского округа Лобня </w:t>
      </w:r>
    </w:p>
    <w:p w14:paraId="6938171E" w14:textId="5BA78B3F" w:rsidR="00BA4E97" w:rsidRDefault="00BA4E97" w:rsidP="00BA4E97">
      <w:pPr>
        <w:spacing w:after="0" w:line="240" w:lineRule="auto"/>
        <w:ind w:left="708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Московской области</w:t>
      </w:r>
    </w:p>
    <w:p w14:paraId="793A079C" w14:textId="28B193AE" w:rsidR="00BA4E97" w:rsidRPr="002F3670" w:rsidRDefault="00BA4E97" w:rsidP="003A7E49">
      <w:pPr>
        <w:spacing w:after="0" w:line="240" w:lineRule="auto"/>
        <w:ind w:left="708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от 23.06.2026 № 79/101</w:t>
      </w:r>
    </w:p>
    <w:p w14:paraId="048ED93E" w14:textId="77777777" w:rsidR="003A7E49" w:rsidRPr="002F3670" w:rsidRDefault="003A7E49" w:rsidP="003A7E49">
      <w:pPr>
        <w:widowControl w:val="0"/>
        <w:spacing w:after="0" w:line="240" w:lineRule="auto"/>
        <w:jc w:val="right"/>
        <w:rPr>
          <w:rFonts w:ascii="Times New Roman" w:eastAsia="Times New Roman" w:hAnsi="Times New Roman" w:cs="Times New Roman"/>
          <w:color w:val="000000"/>
          <w:sz w:val="28"/>
          <w:szCs w:val="20"/>
          <w:lang w:eastAsia="ru-RU"/>
        </w:rPr>
      </w:pPr>
    </w:p>
    <w:p w14:paraId="7730D4B8" w14:textId="77777777" w:rsidR="003A7E49" w:rsidRPr="002F3670" w:rsidRDefault="003A7E49" w:rsidP="003A7E49">
      <w:pPr>
        <w:jc w:val="center"/>
        <w:rPr>
          <w:rFonts w:ascii="XO Thames" w:eastAsia="Times New Roman" w:hAnsi="XO Thames" w:cs="Times New Roman"/>
          <w:b/>
          <w:color w:val="000000"/>
          <w:sz w:val="28"/>
          <w:szCs w:val="20"/>
          <w:lang w:eastAsia="ru-RU"/>
        </w:rPr>
      </w:pPr>
      <w:r w:rsidRPr="002F3670">
        <w:rPr>
          <w:rFonts w:ascii="XO Thames" w:eastAsia="Times New Roman" w:hAnsi="XO Thames" w:cs="Times New Roman"/>
          <w:b/>
          <w:noProof/>
          <w:color w:val="000000"/>
          <w:sz w:val="28"/>
          <w:szCs w:val="20"/>
          <w:lang w:eastAsia="ru-RU"/>
        </w:rPr>
        <w:drawing>
          <wp:inline distT="0" distB="0" distL="0" distR="0" wp14:anchorId="2F85BE51" wp14:editId="38E3085C">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14:paraId="275D95B3"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РОССИЙСКАЯ ФЕДЕРАЦИЯ</w:t>
      </w:r>
    </w:p>
    <w:p w14:paraId="4C44BB6F"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МОСКОВСКАЯ ОБЛАСТЬ</w:t>
      </w:r>
    </w:p>
    <w:p w14:paraId="03D76F23"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СОВЕТ ДЕПУТАТОВ ГОРОДСКОГО ОКРУГА ЛОБНЯ</w:t>
      </w:r>
    </w:p>
    <w:p w14:paraId="7ACF5512"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p>
    <w:p w14:paraId="7EFF9F0D" w14:textId="77777777" w:rsidR="003A7E49" w:rsidRPr="002F3670" w:rsidRDefault="003A7E49" w:rsidP="003A7E49">
      <w:pPr>
        <w:widowControl w:val="0"/>
        <w:autoSpaceDE w:val="0"/>
        <w:autoSpaceDN w:val="0"/>
        <w:spacing w:after="0" w:line="240" w:lineRule="auto"/>
        <w:jc w:val="center"/>
        <w:rPr>
          <w:rFonts w:ascii="Arial" w:eastAsia="Times New Roman" w:hAnsi="Arial" w:cs="Arial"/>
          <w:b/>
          <w:sz w:val="24"/>
          <w:szCs w:val="24"/>
          <w:lang w:eastAsia="ru-RU"/>
        </w:rPr>
      </w:pPr>
      <w:r w:rsidRPr="002F3670">
        <w:rPr>
          <w:rFonts w:ascii="Arial" w:eastAsia="Times New Roman" w:hAnsi="Arial" w:cs="Arial"/>
          <w:b/>
          <w:sz w:val="24"/>
          <w:szCs w:val="24"/>
          <w:lang w:eastAsia="ru-RU"/>
        </w:rPr>
        <w:t>ПОЛОЖЕНИЕ</w:t>
      </w:r>
    </w:p>
    <w:p w14:paraId="25D5B1A8" w14:textId="07118767" w:rsidR="00887B92" w:rsidRPr="003A7E49" w:rsidRDefault="00887B92" w:rsidP="00887B92">
      <w:pPr>
        <w:pStyle w:val="ConsPlusTitle"/>
        <w:jc w:val="center"/>
        <w:rPr>
          <w:rFonts w:ascii="Arial" w:hAnsi="Arial" w:cs="Arial"/>
          <w:sz w:val="24"/>
          <w:szCs w:val="24"/>
        </w:rPr>
      </w:pPr>
      <w:r w:rsidRPr="003A7E49">
        <w:rPr>
          <w:rFonts w:ascii="Arial" w:hAnsi="Arial" w:cs="Arial"/>
          <w:sz w:val="24"/>
          <w:szCs w:val="24"/>
        </w:rPr>
        <w:t>о представлении сведений о доходах, об имуществе и обязательствах имущественного характера гражданами и муниципальными служащими органов местного самоуправления городского округа Лобня, претендующими на замещение должностей муниципальной службы, и о представлении сведений о доходах, расходах, об имуществе и обязательствах имущественного характера муниципальными служащими органов местного самоуправления городского округа Лобня, замещающими должности муниципальной службы</w:t>
      </w:r>
      <w:r w:rsidR="000A4AC8" w:rsidRPr="003A7E49">
        <w:rPr>
          <w:rFonts w:ascii="Arial" w:hAnsi="Arial" w:cs="Arial"/>
          <w:sz w:val="24"/>
          <w:szCs w:val="24"/>
        </w:rPr>
        <w:t>, предусмотренные соответствующим перечнем</w:t>
      </w:r>
    </w:p>
    <w:p w14:paraId="120D4710" w14:textId="77777777" w:rsidR="00887B92" w:rsidRPr="003A7E49" w:rsidRDefault="00887B92" w:rsidP="00887B92">
      <w:pPr>
        <w:pStyle w:val="ConsPlusNormal"/>
        <w:jc w:val="both"/>
        <w:rPr>
          <w:rFonts w:ascii="Arial" w:hAnsi="Arial" w:cs="Arial"/>
          <w:sz w:val="24"/>
          <w:szCs w:val="24"/>
        </w:rPr>
      </w:pPr>
    </w:p>
    <w:p w14:paraId="7386FE21"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 Настоящее Положение определяет:</w:t>
      </w:r>
    </w:p>
    <w:p w14:paraId="4FE7BA9D"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порядок представления гражданами и муниципальными служащими органов местного самоуправления городского округа Лобня,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закона от 25.12.2008 N 273-ФЗ "О противодействии коррупции" (далее - сведения о доходах, об имуществе и обязательствах имущественного характера);</w:t>
      </w:r>
    </w:p>
    <w:p w14:paraId="7D4625BE"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порядок представления муниципальными служащими органов местного самоуправления городского округа Лобня,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закона от 25.12.2008 N 273-ФЗ "О противодействии коррупции" (далее - сведения о доходах, расходах, об имуществе и обязательствах имущественного характера).</w:t>
      </w:r>
      <w:bookmarkStart w:id="0" w:name="P56"/>
      <w:bookmarkEnd w:id="0"/>
    </w:p>
    <w:p w14:paraId="78E7DE20"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4FEF0A75"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а) на гражданина, претендующего на замещение должности муниципальной службы (далее - гражданин), включенной в перечень должностей муниципальной службы, при назначении на которые граждане и при замещении которых муниципальные служащие органов местного самоуправления городского округа Лобня обязаны представлять сведения о своих доходах, об имуществе и обязательствах имущественного характера, а </w:t>
      </w:r>
      <w:r w:rsidRPr="003A7E49">
        <w:rPr>
          <w:rFonts w:ascii="Arial" w:hAnsi="Arial" w:cs="Arial"/>
          <w:sz w:val="24"/>
          <w:szCs w:val="24"/>
        </w:rPr>
        <w:lastRenderedPageBreak/>
        <w:t>также сведения о доходах, об имуществе и обязательствах имущественного характера своих супруги (супруга) и несовершеннолетних детей, утвержденный соответствующим органом местного самоуправления городского округа Лобня, (далее - Перечень);</w:t>
      </w:r>
    </w:p>
    <w:p w14:paraId="4791F3B7"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б) на муниципального служащего, претендующего на замещение должности муниципальной службы, предусмотренной Перечнем (далее - кандидат на должность, предусмотренную Перечнем).</w:t>
      </w:r>
      <w:bookmarkStart w:id="1" w:name="P59"/>
      <w:bookmarkEnd w:id="1"/>
    </w:p>
    <w:p w14:paraId="1ED4B3E0"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w:t>
      </w:r>
    </w:p>
    <w:p w14:paraId="6E6D8E20"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4. Сведения, предусмотренные пунктами 2 и 3 настоящего Положения, представляются по форме справки,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заполненной с использованием специального программного обеспечения "Справки БК:</w:t>
      </w:r>
      <w:bookmarkStart w:id="2" w:name="P61"/>
      <w:bookmarkEnd w:id="2"/>
    </w:p>
    <w:p w14:paraId="1B62D09D"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а) гражданами - при поступлении на муниципальную службу;</w:t>
      </w:r>
      <w:bookmarkStart w:id="3" w:name="P62"/>
      <w:bookmarkEnd w:id="3"/>
    </w:p>
    <w:p w14:paraId="5E50C13E"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б) кандидатами на должности, предусмотренные Перечнем, - при назначении на должности муниципальной службы, предусмотренные Перечнем;</w:t>
      </w:r>
      <w:bookmarkStart w:id="4" w:name="P63"/>
      <w:bookmarkEnd w:id="4"/>
    </w:p>
    <w:p w14:paraId="01EB7538"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в) муниципальными служащими - в случае возникновения оснований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20F0A047"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Справка о доходах, расходах, об имуществе и обязательствах имущественного характера представляется на бумажном носителе.</w:t>
      </w:r>
      <w:bookmarkStart w:id="5" w:name="P65"/>
      <w:bookmarkEnd w:id="5"/>
    </w:p>
    <w:p w14:paraId="45108CD5"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5. Гражданин при назначении на должность муниципальной службы, включенную в Перечень, представляет:</w:t>
      </w:r>
    </w:p>
    <w:p w14:paraId="7D9D4D9F"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7E39B68"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7241E2F9"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6.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5 настоящего Положения.</w:t>
      </w:r>
    </w:p>
    <w:p w14:paraId="40F904AB"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7. Муниципальный служащий представляет:</w:t>
      </w:r>
    </w:p>
    <w:p w14:paraId="7BE63D93"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r w:rsidRPr="003A7E49">
        <w:rPr>
          <w:rFonts w:ascii="Arial" w:hAnsi="Arial" w:cs="Arial"/>
          <w:sz w:val="24"/>
          <w:szCs w:val="24"/>
        </w:rPr>
        <w:lastRenderedPageBreak/>
        <w:t>Федеральным законом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137C756"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60F60DEC" w14:textId="3DE5CCCC"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8. Сведения, предусмотренные </w:t>
      </w:r>
      <w:hyperlink w:anchor="P56">
        <w:r w:rsidRPr="003A7E49">
          <w:rPr>
            <w:rFonts w:ascii="Arial" w:hAnsi="Arial" w:cs="Arial"/>
            <w:sz w:val="24"/>
            <w:szCs w:val="24"/>
          </w:rPr>
          <w:t>пунктами 2</w:t>
        </w:r>
      </w:hyperlink>
      <w:r w:rsidRPr="003A7E49">
        <w:rPr>
          <w:rFonts w:ascii="Arial" w:hAnsi="Arial" w:cs="Arial"/>
          <w:sz w:val="24"/>
          <w:szCs w:val="24"/>
        </w:rPr>
        <w:t xml:space="preserve"> и </w:t>
      </w:r>
      <w:hyperlink w:anchor="P59">
        <w:r w:rsidRPr="003A7E49">
          <w:rPr>
            <w:rFonts w:ascii="Arial" w:hAnsi="Arial" w:cs="Arial"/>
            <w:sz w:val="24"/>
            <w:szCs w:val="24"/>
          </w:rPr>
          <w:t>3</w:t>
        </w:r>
      </w:hyperlink>
      <w:r w:rsidRPr="003A7E49">
        <w:rPr>
          <w:rFonts w:ascii="Arial" w:hAnsi="Arial" w:cs="Arial"/>
          <w:sz w:val="24"/>
          <w:szCs w:val="24"/>
        </w:rPr>
        <w:t xml:space="preserve"> настоящего Положения, </w:t>
      </w:r>
      <w:r w:rsidR="00BA4E97" w:rsidRPr="00BA4E97">
        <w:rPr>
          <w:rFonts w:ascii="Arial" w:hAnsi="Arial" w:cs="Arial"/>
          <w:sz w:val="24"/>
          <w:szCs w:val="24"/>
        </w:rPr>
        <w:t>представляются должностным лицам, уполномоченным распоряжением руководителя соответствующего органа местного самоуправления</w:t>
      </w:r>
      <w:r w:rsidRPr="003A7E49">
        <w:rPr>
          <w:rFonts w:ascii="Arial" w:hAnsi="Arial" w:cs="Arial"/>
          <w:sz w:val="24"/>
          <w:szCs w:val="24"/>
        </w:rPr>
        <w:t xml:space="preserve"> городского округа Лобня на получение и хранение справок о доходах, об имуществе и обязательствах имущественного характера.</w:t>
      </w:r>
    </w:p>
    <w:p w14:paraId="590CE812"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9. В случае если лица, перечисленные в пунктах 2 и </w:t>
      </w:r>
      <w:hyperlink w:anchor="P59">
        <w:r w:rsidRPr="003A7E49">
          <w:rPr>
            <w:rFonts w:ascii="Arial" w:hAnsi="Arial" w:cs="Arial"/>
            <w:sz w:val="24"/>
            <w:szCs w:val="24"/>
          </w:rPr>
          <w:t>3</w:t>
        </w:r>
      </w:hyperlink>
      <w:r w:rsidRPr="003A7E49">
        <w:rPr>
          <w:rFonts w:ascii="Arial" w:hAnsi="Arial" w:cs="Arial"/>
          <w:sz w:val="24"/>
          <w:szCs w:val="24"/>
        </w:rPr>
        <w:t xml:space="preserve"> настоящего Положения,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CE928D2"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9.1. 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14:paraId="750782A7"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9.2.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14:paraId="31733214"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9.3. 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14:paraId="08DC9F4B"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10. В случае непредставления по объективным причинам кандидатом на должность, предусмотренную Перечнем, муниципальным служащим сведений, предусмотренных пунктами 2 и 3 настоящего Положения, данный факт подлежит рассмотрению на Комиссии соответствующего органа местного самоуправления городского округа Лобня по соблюдению требований к служебному поведению муниципальных служащих и урегулированию конфликта интересов.</w:t>
      </w:r>
    </w:p>
    <w:p w14:paraId="249AD311"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313CEE8C"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12.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w:t>
      </w:r>
      <w:r w:rsidRPr="003A7E49">
        <w:rPr>
          <w:rFonts w:ascii="Arial" w:hAnsi="Arial" w:cs="Arial"/>
          <w:sz w:val="24"/>
          <w:szCs w:val="24"/>
        </w:rPr>
        <w:lastRenderedPageBreak/>
        <w:t>к сведениям, составляющим государственную тайну.</w:t>
      </w:r>
    </w:p>
    <w:p w14:paraId="1C374905"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13.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CFDC2C6"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14. 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в случае рассмотрения на ее заседании материалов проверки, свидетельствующих о представлении муниципальным служащим недостоверных или неполных сведений, предусмотренных Федеральным законом от 02.03.2007 N 25-ФЗ "О муниципальной службе в Российской Федерации", Законом Московской области от 24.07.2007 N 137/2007-ОЗ "О муниципальной службе в Московской области" приобщаются к личному делу муниципального служащего. Указанные сведения также могут храниться в электронном виде.</w:t>
      </w:r>
    </w:p>
    <w:p w14:paraId="316DCE7D"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15. В случае если гражданин, кандидат на должность, 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12B70EBF" w14:textId="2E348F65" w:rsidR="00887B92" w:rsidRP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16. 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13BD7E4C" w14:textId="77777777" w:rsidR="00887B92" w:rsidRPr="003A7E49" w:rsidRDefault="00887B92" w:rsidP="003A7E49">
      <w:pPr>
        <w:pStyle w:val="ConsPlusNormal"/>
        <w:jc w:val="both"/>
        <w:rPr>
          <w:rFonts w:ascii="Arial" w:hAnsi="Arial" w:cs="Arial"/>
          <w:sz w:val="24"/>
          <w:szCs w:val="24"/>
        </w:rPr>
      </w:pPr>
    </w:p>
    <w:p w14:paraId="61037067" w14:textId="77777777" w:rsidR="00020911" w:rsidRDefault="001F32D9" w:rsidP="001F32D9">
      <w:pPr>
        <w:spacing w:after="0" w:line="240" w:lineRule="auto"/>
        <w:jc w:val="both"/>
        <w:rPr>
          <w:rFonts w:ascii="Arial" w:eastAsia="Times New Roman" w:hAnsi="Arial" w:cs="Arial"/>
          <w:color w:val="000000"/>
          <w:sz w:val="24"/>
          <w:szCs w:val="24"/>
          <w:lang w:eastAsia="ru-RU"/>
        </w:rPr>
      </w:pPr>
      <w:r>
        <w:rPr>
          <w:rFonts w:ascii="Arial" w:hAnsi="Arial" w:cs="Arial"/>
          <w:sz w:val="24"/>
          <w:szCs w:val="24"/>
        </w:rPr>
        <w:t xml:space="preserve">Положение </w:t>
      </w:r>
      <w:r w:rsidRPr="001F32D9">
        <w:rPr>
          <w:rFonts w:ascii="Arial" w:eastAsia="Times New Roman" w:hAnsi="Arial" w:cs="Arial"/>
          <w:color w:val="000000"/>
          <w:sz w:val="24"/>
          <w:szCs w:val="24"/>
          <w:lang w:eastAsia="ru-RU"/>
        </w:rPr>
        <w:t xml:space="preserve">принято решением </w:t>
      </w:r>
    </w:p>
    <w:p w14:paraId="71ECFD30" w14:textId="77777777" w:rsidR="00020911" w:rsidRDefault="001F32D9" w:rsidP="001F32D9">
      <w:pPr>
        <w:spacing w:after="0" w:line="240" w:lineRule="auto"/>
        <w:jc w:val="both"/>
        <w:rPr>
          <w:rFonts w:ascii="Arial" w:eastAsia="Times New Roman" w:hAnsi="Arial" w:cs="Arial"/>
          <w:color w:val="000000"/>
          <w:sz w:val="24"/>
          <w:szCs w:val="24"/>
          <w:lang w:eastAsia="ru-RU"/>
        </w:rPr>
      </w:pPr>
      <w:r w:rsidRPr="001F32D9">
        <w:rPr>
          <w:rFonts w:ascii="Arial" w:eastAsia="Times New Roman" w:hAnsi="Arial" w:cs="Arial"/>
          <w:color w:val="000000"/>
          <w:sz w:val="24"/>
          <w:szCs w:val="24"/>
          <w:lang w:eastAsia="ru-RU"/>
        </w:rPr>
        <w:t xml:space="preserve">Совета депутатов городского округа Лобня </w:t>
      </w:r>
    </w:p>
    <w:p w14:paraId="2F547A19" w14:textId="5BFC1CE2" w:rsidR="001F32D9" w:rsidRPr="001F32D9" w:rsidRDefault="001F32D9" w:rsidP="001F32D9">
      <w:pPr>
        <w:spacing w:after="0" w:line="240" w:lineRule="auto"/>
        <w:jc w:val="both"/>
        <w:rPr>
          <w:rFonts w:ascii="Arial" w:eastAsia="Times New Roman" w:hAnsi="Arial" w:cs="Arial"/>
          <w:color w:val="000000"/>
          <w:sz w:val="24"/>
          <w:szCs w:val="24"/>
          <w:lang w:eastAsia="ru-RU"/>
        </w:rPr>
      </w:pPr>
      <w:r w:rsidRPr="001F32D9">
        <w:rPr>
          <w:rFonts w:ascii="Arial" w:eastAsia="Times New Roman" w:hAnsi="Arial" w:cs="Arial"/>
          <w:color w:val="000000"/>
          <w:sz w:val="24"/>
          <w:szCs w:val="24"/>
          <w:lang w:eastAsia="ru-RU"/>
        </w:rPr>
        <w:t xml:space="preserve">Московской области от </w:t>
      </w:r>
      <w:r w:rsidR="006303FB">
        <w:rPr>
          <w:rFonts w:ascii="Arial" w:eastAsia="Times New Roman" w:hAnsi="Arial" w:cs="Arial"/>
          <w:color w:val="000000"/>
          <w:sz w:val="24"/>
          <w:szCs w:val="24"/>
          <w:lang w:eastAsia="ru-RU"/>
        </w:rPr>
        <w:t>28.04.2026</w:t>
      </w:r>
      <w:r w:rsidRPr="001F32D9">
        <w:rPr>
          <w:rFonts w:ascii="Arial" w:eastAsia="Times New Roman" w:hAnsi="Arial" w:cs="Arial"/>
          <w:color w:val="000000"/>
          <w:sz w:val="24"/>
          <w:szCs w:val="24"/>
          <w:lang w:eastAsia="ru-RU"/>
        </w:rPr>
        <w:t xml:space="preserve"> №</w:t>
      </w:r>
      <w:r w:rsidR="0040780C">
        <w:rPr>
          <w:rFonts w:ascii="Arial" w:eastAsia="Times New Roman" w:hAnsi="Arial" w:cs="Arial"/>
          <w:color w:val="000000"/>
          <w:sz w:val="24"/>
          <w:szCs w:val="24"/>
          <w:lang w:eastAsia="ru-RU"/>
        </w:rPr>
        <w:t xml:space="preserve"> 45</w:t>
      </w:r>
      <w:r w:rsidR="006303FB">
        <w:rPr>
          <w:rFonts w:ascii="Arial" w:eastAsia="Times New Roman" w:hAnsi="Arial" w:cs="Arial"/>
          <w:color w:val="000000"/>
          <w:sz w:val="24"/>
          <w:szCs w:val="24"/>
          <w:lang w:eastAsia="ru-RU"/>
        </w:rPr>
        <w:t>/98</w:t>
      </w:r>
    </w:p>
    <w:p w14:paraId="67A2D2F8" w14:textId="16A5B487" w:rsidR="009C038B" w:rsidRDefault="009C038B" w:rsidP="003A7E49">
      <w:pPr>
        <w:spacing w:after="0" w:line="240" w:lineRule="auto"/>
        <w:rPr>
          <w:rFonts w:ascii="Arial" w:hAnsi="Arial" w:cs="Arial"/>
          <w:sz w:val="24"/>
          <w:szCs w:val="24"/>
        </w:rPr>
      </w:pPr>
    </w:p>
    <w:p w14:paraId="22BDAFC9" w14:textId="620D63EC" w:rsidR="001F32D9" w:rsidRDefault="001F32D9" w:rsidP="003A7E49">
      <w:pPr>
        <w:spacing w:after="0" w:line="240" w:lineRule="auto"/>
        <w:rPr>
          <w:rFonts w:ascii="Arial" w:hAnsi="Arial" w:cs="Arial"/>
          <w:sz w:val="24"/>
          <w:szCs w:val="24"/>
        </w:rPr>
      </w:pPr>
    </w:p>
    <w:p w14:paraId="36BF2D86" w14:textId="5F4250E2" w:rsidR="001F32D9" w:rsidRDefault="001F32D9" w:rsidP="003A7E49">
      <w:pPr>
        <w:spacing w:after="0" w:line="240" w:lineRule="auto"/>
        <w:rPr>
          <w:rFonts w:ascii="Arial" w:hAnsi="Arial" w:cs="Arial"/>
          <w:sz w:val="24"/>
          <w:szCs w:val="24"/>
        </w:rPr>
      </w:pPr>
    </w:p>
    <w:p w14:paraId="5D4899A2"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Председатель Совета депутатов</w:t>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t xml:space="preserve">         Глава городского округа Лобня</w:t>
      </w:r>
    </w:p>
    <w:p w14:paraId="453AB28B"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городского округа Лобня</w:t>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p>
    <w:p w14:paraId="77E05E67"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75928270"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 xml:space="preserve">  </w:t>
      </w:r>
    </w:p>
    <w:p w14:paraId="10A2E79E"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t xml:space="preserve">        А.С. Кузнецов</w:t>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t xml:space="preserve">       А.В. Кротова</w:t>
      </w:r>
    </w:p>
    <w:p w14:paraId="549C65A6"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0EF47590"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534ECA23" w14:textId="1D9CD754" w:rsidR="001F32D9" w:rsidRPr="001F32D9" w:rsidRDefault="006303FB" w:rsidP="001F32D9">
      <w:pPr>
        <w:suppressAutoHyphen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«29» апреля </w:t>
      </w:r>
      <w:r w:rsidR="001F32D9" w:rsidRPr="001F32D9">
        <w:rPr>
          <w:rFonts w:ascii="Arial" w:eastAsia="Times New Roman" w:hAnsi="Arial" w:cs="Arial"/>
          <w:sz w:val="24"/>
          <w:szCs w:val="24"/>
          <w:lang w:eastAsia="ru-RU"/>
        </w:rPr>
        <w:t>2026</w:t>
      </w:r>
      <w:r w:rsidR="00020911">
        <w:rPr>
          <w:rFonts w:ascii="Arial" w:eastAsia="Times New Roman" w:hAnsi="Arial" w:cs="Arial"/>
          <w:sz w:val="24"/>
          <w:szCs w:val="24"/>
          <w:lang w:eastAsia="ru-RU"/>
        </w:rPr>
        <w:t xml:space="preserve"> </w:t>
      </w:r>
      <w:r w:rsidR="001F32D9" w:rsidRPr="001F32D9">
        <w:rPr>
          <w:rFonts w:ascii="Arial" w:eastAsia="Times New Roman" w:hAnsi="Arial" w:cs="Arial"/>
          <w:sz w:val="24"/>
          <w:szCs w:val="24"/>
          <w:lang w:eastAsia="ru-RU"/>
        </w:rPr>
        <w:t>г</w:t>
      </w:r>
      <w:r w:rsidR="00020911">
        <w:rPr>
          <w:rFonts w:ascii="Arial" w:eastAsia="Times New Roman" w:hAnsi="Arial" w:cs="Arial"/>
          <w:sz w:val="24"/>
          <w:szCs w:val="24"/>
          <w:lang w:eastAsia="ru-RU"/>
        </w:rPr>
        <w:t>.</w:t>
      </w:r>
    </w:p>
    <w:p w14:paraId="10AD7CBB"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 xml:space="preserve">        </w:t>
      </w:r>
    </w:p>
    <w:p w14:paraId="6A96C781"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0E25DAD3" w14:textId="77777777" w:rsidR="001F32D9" w:rsidRPr="001F32D9" w:rsidRDefault="001F32D9" w:rsidP="003A7E49">
      <w:pPr>
        <w:spacing w:after="0" w:line="240" w:lineRule="auto"/>
        <w:rPr>
          <w:rFonts w:ascii="Arial" w:hAnsi="Arial" w:cs="Arial"/>
          <w:sz w:val="24"/>
          <w:szCs w:val="24"/>
        </w:rPr>
      </w:pPr>
    </w:p>
    <w:sectPr w:rsidR="001F32D9" w:rsidRPr="001F32D9" w:rsidSect="003A7E49">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669D" w14:textId="77777777" w:rsidR="0079210A" w:rsidRDefault="0079210A" w:rsidP="003A7E49">
      <w:pPr>
        <w:spacing w:after="0" w:line="240" w:lineRule="auto"/>
      </w:pPr>
      <w:r>
        <w:separator/>
      </w:r>
    </w:p>
  </w:endnote>
  <w:endnote w:type="continuationSeparator" w:id="0">
    <w:p w14:paraId="07298AD3" w14:textId="77777777" w:rsidR="0079210A" w:rsidRDefault="0079210A" w:rsidP="003A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0712" w14:textId="77777777" w:rsidR="0079210A" w:rsidRDefault="0079210A" w:rsidP="003A7E49">
      <w:pPr>
        <w:spacing w:after="0" w:line="240" w:lineRule="auto"/>
      </w:pPr>
      <w:r>
        <w:separator/>
      </w:r>
    </w:p>
  </w:footnote>
  <w:footnote w:type="continuationSeparator" w:id="0">
    <w:p w14:paraId="2F3D95BA" w14:textId="77777777" w:rsidR="0079210A" w:rsidRDefault="0079210A" w:rsidP="003A7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99A" w14:textId="0554661F" w:rsidR="003A7E49" w:rsidRPr="003A7E49" w:rsidRDefault="003A7E49" w:rsidP="003A7E49">
    <w:pPr>
      <w:pStyle w:val="a3"/>
      <w:jc w:val="right"/>
      <w:rPr>
        <w:color w:val="EE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92"/>
    <w:rsid w:val="00020911"/>
    <w:rsid w:val="000A4AC8"/>
    <w:rsid w:val="00141F24"/>
    <w:rsid w:val="001732FB"/>
    <w:rsid w:val="001F32D9"/>
    <w:rsid w:val="0038134B"/>
    <w:rsid w:val="003A7E49"/>
    <w:rsid w:val="0040780C"/>
    <w:rsid w:val="006303FB"/>
    <w:rsid w:val="006F3017"/>
    <w:rsid w:val="0079210A"/>
    <w:rsid w:val="0079488B"/>
    <w:rsid w:val="008639F9"/>
    <w:rsid w:val="00887B92"/>
    <w:rsid w:val="008F2960"/>
    <w:rsid w:val="009C038B"/>
    <w:rsid w:val="00A24439"/>
    <w:rsid w:val="00BA4E97"/>
    <w:rsid w:val="00E61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D497"/>
  <w15:chartTrackingRefBased/>
  <w15:docId w15:val="{20C0B0EB-4309-4738-8242-3C83FB1F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7B9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A7E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7E49"/>
  </w:style>
  <w:style w:type="paragraph" w:styleId="a5">
    <w:name w:val="footer"/>
    <w:basedOn w:val="a"/>
    <w:link w:val="a6"/>
    <w:uiPriority w:val="99"/>
    <w:unhideWhenUsed/>
    <w:rsid w:val="003A7E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7E49"/>
  </w:style>
  <w:style w:type="paragraph" w:styleId="a7">
    <w:name w:val="Balloon Text"/>
    <w:basedOn w:val="a"/>
    <w:link w:val="a8"/>
    <w:uiPriority w:val="99"/>
    <w:semiHidden/>
    <w:unhideWhenUsed/>
    <w:rsid w:val="001F32D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F3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Коробкин Александр Николаевич</dc:creator>
  <cp:keywords/>
  <dc:description/>
  <cp:lastModifiedBy>Богачев Иван Викторович</cp:lastModifiedBy>
  <cp:revision>12</cp:revision>
  <cp:lastPrinted>2026-04-27T07:13:00Z</cp:lastPrinted>
  <dcterms:created xsi:type="dcterms:W3CDTF">2026-04-01T15:35:00Z</dcterms:created>
  <dcterms:modified xsi:type="dcterms:W3CDTF">2026-06-25T09:35:00Z</dcterms:modified>
</cp:coreProperties>
</file>